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Općinski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400-01/24-01/4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2140-14-03-24-2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28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veljače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OPĆINA HUM NA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HUM NA SUTLI 175 , 49231 HUM NA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ŠIFRA ŽUPANIJE: 02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ŠIFRA OPĆINE: 152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IBAN: HR3123600001815200000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RKP: 28372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MATIČNI BROJ: 02621223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>OIB:61743726362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ŠIFRA DJELATNOSTI: 8411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RAZINA: 23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RAZDOBLJE: 01.01.2023.- 31.12.2023.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4"/>
        </w:rPr>
        <w:t xml:space="preserve">Bilješke uz  godišnje konsolidirane</w:t>
      </w: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Financijske izvještaje općine Hum na Sutli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- RAZINA 23 -</w:t>
      </w:r>
    </w:p>
    <w:p>
      <w:pPr>
        <w:jc w:val="left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OPĆINA HUM NA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HUM NA SUTLI 175, 49231 HUM NA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RKP: 28372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MATIČNI BROJ: 02621223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>OIB:61743726362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ŠIFRA DJELATNOSTI: 8411</w:t>
      </w:r>
      <w:r>
        <w:rPr>
          <w:rFonts w:ascii="Arial" w:hAnsi="Arial"/>
          <w:sz w:val="18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IBAN: HR3123600001815200000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color w:val="000000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color w:val="000000"/>
          <w:sz w:val="18"/>
        </w:rPr>
        <w:t xml:space="preserve">DJEČJI VRTIĆ BALONČICA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color w:val="000000"/>
          <w:sz w:val="18"/>
        </w:rPr>
        <w:t xml:space="preserve">HUM NA SUTLI BB, 49231 HUM NA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color w:val="000000"/>
          <w:sz w:val="18"/>
        </w:rPr>
        <w:t>RKP:28389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color w:val="000000"/>
          <w:sz w:val="18"/>
        </w:rPr>
        <w:t xml:space="preserve">MATIČNI BROJ:01172832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color w:val="000000"/>
          <w:sz w:val="18"/>
        </w:rPr>
        <w:t xml:space="preserve">OIB:14352027693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color w:val="000000"/>
          <w:sz w:val="18"/>
        </w:rPr>
        <w:t xml:space="preserve">ŠIFRA DJELATNOSTI:8510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IBAN BROJ HR2523600001101370706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NARODNA KNJIŽNICA HUM NA SUTLI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HUM NA SUTLI 175, 9231 HUM NA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RKP: 42514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MATIČNI BROJ: 02167077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OIB: 73255340483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ŠIFRA DJELATNOSTI: 9101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6"/>
        </w:rPr>
      </w:pPr>
      <w:r>
        <w:rPr>
          <w:rFonts w:ascii="Arial" w:hAnsi="Arial"/>
          <w:sz w:val="18"/>
        </w:rPr>
        <w:t xml:space="preserve">IBAN: HR 4323600001101933952</w:t>
      </w:r>
    </w:p>
    <w:p>
      <w:pPr>
        <w:jc w:val="center"/>
        <w:spacing w:lineRule="auto" w:line="240" w:after="0" w:beforeAutospacing="0" w:afterAutospacing="0"/>
        <w:ind w:left="36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IZVJEŠTAJ PR-RAS </w:t>
      </w:r>
    </w:p>
    <w:p>
      <w:pPr>
        <w:jc w:val="center"/>
        <w:spacing w:lineRule="auto" w:line="240" w:after="0" w:beforeAutospacing="0" w:afterAutospacing="0"/>
        <w:ind w:left="360"/>
        <w:pStyle w:val="P0"/>
        <w:rPr>
          <w:rFonts w:ascii="Arial" w:hAnsi="Arial"/>
          <w:b w:val="1"/>
          <w:sz w:val="22"/>
        </w:rPr>
      </w:pPr>
      <w:r>
        <w:rPr>
          <w:rFonts w:ascii="Arial" w:hAnsi="Arial"/>
          <w:b w:val="1"/>
          <w:sz w:val="22"/>
        </w:rPr>
        <w:t xml:space="preserve">za razdoblje 01.01.2023. - 31.12.2023.</w:t>
      </w:r>
    </w:p>
    <w:p>
      <w:pPr>
        <w:jc w:val="center"/>
        <w:spacing w:lineRule="auto" w:line="240" w:after="0" w:beforeAutospacing="0" w:afterAutospacing="0"/>
        <w:ind w:left="360"/>
        <w:pStyle w:val="P0"/>
        <w:rPr>
          <w:rFonts w:ascii="Times New Roman" w:hAnsi="Times New Roman"/>
          <w:sz w:val="22"/>
        </w:rPr>
      </w:pPr>
    </w:p>
    <w:p>
      <w:pPr>
        <w:jc w:val="center"/>
        <w:spacing w:lineRule="auto" w:line="240" w:beforeAutospacing="0" w:afterAutospacing="0"/>
        <w:ind w:left="360"/>
        <w:pStyle w:val="P0"/>
        <w:rPr>
          <w:rFonts w:ascii="Arial" w:hAnsi="Arial"/>
          <w:b w:val="1"/>
          <w:sz w:val="22"/>
        </w:rPr>
      </w:pPr>
      <w:r>
        <w:rPr>
          <w:rFonts w:ascii="Arial" w:hAnsi="Arial"/>
          <w:b w:val="1"/>
          <w:sz w:val="22"/>
        </w:rPr>
        <w:t xml:space="preserve">(bilješke od br. 1 do br. 8)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Bilješka br. 1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611</w:t>
      </w:r>
      <w:r>
        <w:rPr>
          <w:rFonts w:ascii="Arial" w:hAnsi="Arial"/>
          <w:sz w:val="22"/>
        </w:rPr>
        <w:t xml:space="preserve"> odnosi se na porezne prihode koji su raspoređeni prema Uputama Ministarstva financija o evidentiranju prihoda od poreza na dohodak, a prema zaprimljenom Izvještaju o vlastitim prihodima i primicima državnog, županijskih i gradskih/općinskih proračuna dostavljenog od FINA-e od siječanj do prosinca proračunske godine.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Bilješka br. 2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b w:val="1"/>
          <w:sz w:val="22"/>
        </w:rPr>
        <w:tab/>
      </w: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633</w:t>
      </w:r>
      <w:r>
        <w:rPr>
          <w:rFonts w:ascii="Arial" w:hAnsi="Arial"/>
          <w:i w:val="1"/>
          <w:sz w:val="22"/>
        </w:rPr>
        <w:t xml:space="preserve"> 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</w:t>
      </w:r>
      <w:r>
        <w:rPr>
          <w:rFonts w:ascii="Arial" w:hAnsi="Arial"/>
          <w:sz w:val="22"/>
        </w:rPr>
        <w:t xml:space="preserve"> odnosi se na:</w:t>
      </w:r>
    </w:p>
    <w:p>
      <w:pPr>
        <w:jc w:val="both"/>
        <w:spacing w:lineRule="auto" w:line="240" w:after="0" w:beforeAutospacing="0" w:afterAutospacing="0"/>
        <w:ind w:firstLine="284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  - Tekuće pomoći iz Državnog proračuna za prihode iz Državnog proračuna kao: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 kompenzacijska mjera poreza na dohodak u iznosu od 28.423,48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Račun iz Računskog plana 6331)</w:t>
      </w:r>
      <w:r>
        <w:rPr>
          <w:rFonts w:ascii="Arial" w:hAnsi="Arial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- </w:t>
      </w:r>
      <w:r>
        <w:rPr>
          <w:rFonts w:ascii="Arial" w:hAnsi="Arial"/>
          <w:sz w:val="22"/>
        </w:rPr>
        <w:t xml:space="preserve">Ministarstva prostor. uređenja, gradit. i drž. imovine - bespovratna sredstva za privremeni smještaj Stjepana Tepeš (1.961,67 eura) te Mirana Kobalea (5.164,45 eura) (</w:t>
      </w:r>
      <w:r>
        <w:rPr>
          <w:rFonts w:ascii="Arial" w:hAnsi="Arial"/>
          <w:i w:val="1"/>
          <w:sz w:val="20"/>
        </w:rPr>
        <w:t xml:space="preserve">Račun iz Računskog plana 6331)</w:t>
      </w:r>
      <w:r>
        <w:rPr>
          <w:rFonts w:ascii="Arial" w:hAnsi="Arial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MRRFEU - obnova nerazvrstane ceste u Prišlinu u iznosu od 46.452,98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Račun iz Računskog plana 6331</w:t>
      </w:r>
      <w:r>
        <w:rPr>
          <w:rFonts w:ascii="Arial" w:hAnsi="Arial"/>
          <w:i w:val="1"/>
          <w:sz w:val="20"/>
        </w:rPr>
        <w:t>)</w:t>
      </w:r>
      <w:r>
        <w:rPr>
          <w:rFonts w:ascii="Arial" w:hAnsi="Arial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- Ministarstva prostor. uređenja, gradit. i drž. imovine - modernizacija javne rasvjete (zamjena postojeće energetsko učinkovitom ekološki prihvatljivom) u iznosu od 5.176,19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Račun iz Računskog plana 6331</w:t>
      </w:r>
      <w:r>
        <w:rPr>
          <w:rFonts w:ascii="Arial" w:hAnsi="Arial"/>
          <w:i w:val="1"/>
          <w:sz w:val="20"/>
        </w:rPr>
        <w:t>)</w:t>
      </w:r>
      <w:r>
        <w:rPr>
          <w:rFonts w:ascii="Arial" w:hAnsi="Arial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Ministarstva kulture i medija za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projekt "Na humčekima Hum ostaje" (igra za djecu riječima humskog govora) u iznosu od 1.990,84 eura (</w:t>
      </w:r>
      <w:r>
        <w:rPr>
          <w:rFonts w:ascii="Arial" w:hAnsi="Arial"/>
          <w:i w:val="1"/>
          <w:sz w:val="20"/>
        </w:rPr>
        <w:t xml:space="preserve">Račun iz Računskog plana 6331)</w:t>
      </w:r>
      <w:r>
        <w:rPr>
          <w:rFonts w:ascii="Arial" w:hAnsi="Arial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PrihodI iz proračuna Krapinsko - zagorske županije za sufinanciranje kupnje radnih bilježnica za 2022. godinu u iznosu od 9.778,89 eura, te iznos od 7.318,34 eura za sanaciju nerazvrstanih cesta nakon proglašenja elementarne nepogode za općinu Hum na Sutli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Račun iz Računskog plana 6331</w:t>
      </w:r>
      <w:r>
        <w:rPr>
          <w:rFonts w:ascii="Arial" w:hAnsi="Arial"/>
          <w:i w:val="1"/>
          <w:sz w:val="20"/>
        </w:rPr>
        <w:t>)</w:t>
      </w:r>
      <w:r>
        <w:rPr>
          <w:rFonts w:ascii="Arial" w:hAnsi="Arial"/>
          <w:sz w:val="22"/>
        </w:rPr>
        <w:t>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633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ostvareno u tekućem izvještajnom razdoblju</w:t>
      </w:r>
      <w:r>
        <w:rPr>
          <w:rFonts w:ascii="Arial" w:hAnsi="Arial"/>
          <w:sz w:val="22"/>
        </w:rPr>
        <w:t xml:space="preserve"> odnosi se na: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- Tekuće pomoći iz Državnog proračuna za prihode iz Državnog proračuna - fiskalna održivost dječjih vrtića u iznosu od 30.867,00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Račun iz Računskog plana 6331)</w:t>
      </w:r>
      <w:r>
        <w:rPr>
          <w:rFonts w:ascii="Arial" w:hAnsi="Arial"/>
          <w:sz w:val="22"/>
        </w:rPr>
        <w:t>,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Tekuće pomoći iz županijskog proračuna - prihod iz proračuna Krapinsko - zagorske županije za sufinanciranje kupnje radnih bilježnica za 2023. godinu u iznosu od 9.890,76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Račun iz Računskog plana 6331)</w:t>
      </w:r>
      <w:r>
        <w:rPr>
          <w:rFonts w:ascii="Arial" w:hAnsi="Arial"/>
          <w:i w:val="1"/>
          <w:sz w:val="22"/>
        </w:rPr>
        <w:t>,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Prihod iz proračuna Krapinsko - zagorske županije u iznosu od 181.850,93 eura prema Ugovoru o doznačavanju sredstava pomoći za ublažavanje i djelomično uklanjanje posljedica prirodne nepogode tuča iz svibnja 2022. godine, nastalih na komunalnoj i društvenoj infrastrukturi i stambenoj imovine Općine Hum na Sutli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Račun iz Računskog plana 6332</w:t>
      </w:r>
      <w:r>
        <w:rPr>
          <w:rFonts w:ascii="Arial" w:hAnsi="Arial"/>
          <w:sz w:val="16"/>
        </w:rPr>
        <w:t>)</w:t>
      </w:r>
      <w:r>
        <w:rPr>
          <w:rFonts w:ascii="Arial" w:hAnsi="Arial"/>
          <w:sz w:val="22"/>
        </w:rPr>
        <w:t>,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prihod iz proračuna Krapinsko - zagorske županije u iznosu od 1.208.900,58 eura prema Ugovoru o dodjeli bespovratnih financijskih sredstava za financiranje operacije iz Fonda solidarnosti EU iz Poziva „</w:t>
      </w:r>
      <w:r>
        <w:rPr>
          <w:rFonts w:ascii="Arial" w:hAnsi="Arial"/>
          <w:i w:val="1"/>
          <w:sz w:val="22"/>
        </w:rPr>
        <w:t xml:space="preserve">Vraćanje u ispravno radno stanje infrastrukture i pogona u području prijevoza oštećenih u potresu na području Krapinsko - zagorske županije“</w:t>
      </w:r>
      <w:r>
        <w:rPr>
          <w:rFonts w:ascii="Arial" w:hAnsi="Arial"/>
          <w:sz w:val="22"/>
        </w:rPr>
        <w:t xml:space="preserve">  - izvor financiranja FSEU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Račun iz Računskog plana 6332</w:t>
      </w:r>
      <w:r>
        <w:rPr>
          <w:rFonts w:ascii="Arial" w:hAnsi="Arial"/>
          <w:sz w:val="16"/>
        </w:rPr>
        <w:t>)</w:t>
      </w:r>
      <w:r>
        <w:rPr>
          <w:rFonts w:ascii="Arial" w:hAnsi="Arial"/>
          <w:sz w:val="22"/>
        </w:rPr>
        <w:t>,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prihod iz proračuna Krapinsko - zagorske županije u iznosu od 611.669,96 eura prema Jednostavnoj izravnoj dodijeli za sanaciju nerazvrstanih cesta oštećenih u potresu na području općine Hum na Sutli - izvor financiranja FSEU </w:t>
      </w:r>
      <w:r>
        <w:rPr>
          <w:rFonts w:ascii="Arial" w:hAnsi="Arial"/>
          <w:sz w:val="16"/>
        </w:rPr>
        <w:t xml:space="preserve">(Račun iz Računskog plana 6332)</w:t>
      </w:r>
      <w:r>
        <w:rPr>
          <w:rFonts w:ascii="Arial" w:hAnsi="Arial"/>
          <w:sz w:val="22"/>
        </w:rPr>
        <w:t>.</w:t>
      </w:r>
    </w:p>
    <w:p>
      <w:pPr>
        <w:jc w:val="both"/>
        <w:spacing w:lineRule="auto" w:line="240" w:after="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MRRFEU - obnova nerazvrstane ceste u Prišlinu u iznosu od 50.000,00 eura</w:t>
      </w:r>
      <w:r>
        <w:rPr>
          <w:rFonts w:ascii="Arial" w:hAnsi="Arial"/>
          <w:i w:val="1"/>
          <w:sz w:val="16"/>
        </w:rPr>
        <w:t xml:space="preserve"> (Račun iz Računskog plana 6332)</w:t>
      </w:r>
      <w:r>
        <w:rPr>
          <w:rFonts w:ascii="Arial" w:hAnsi="Arial"/>
          <w:i w:val="1"/>
          <w:sz w:val="22"/>
        </w:rPr>
        <w:t>,</w:t>
      </w:r>
    </w:p>
    <w:p>
      <w:pPr>
        <w:jc w:val="both"/>
        <w:spacing w:lineRule="auto" w:line="24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638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ostvareno u tekućem izvještajnom razdoblju</w:t>
      </w:r>
      <w:r>
        <w:rPr>
          <w:rFonts w:ascii="Arial" w:hAnsi="Arial"/>
          <w:sz w:val="22"/>
        </w:rPr>
        <w:t xml:space="preserve"> odnosi se na:</w:t>
      </w:r>
    </w:p>
    <w:p>
      <w:pPr>
        <w:jc w:val="both"/>
        <w:spacing w:lineRule="auto" w:line="240" w:beforeAutospacing="0" w:afterAutospacing="0"/>
        <w:ind w:left="426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- prihod iz Državnog proračuna - Ministarstvo mora, prometa i infrastrukture u iznosu od 246.165,82 eura s osnove Ugovora o sufinanciranju sanacije klizišta iz FSEU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Račun iz Računskog plana 6382</w:t>
      </w:r>
      <w:r>
        <w:rPr>
          <w:rFonts w:ascii="Arial" w:hAnsi="Arial"/>
          <w:sz w:val="16"/>
        </w:rPr>
        <w:t>)</w:t>
      </w:r>
      <w:r>
        <w:rPr>
          <w:rFonts w:ascii="Arial" w:hAnsi="Arial"/>
          <w:sz w:val="22"/>
        </w:rPr>
        <w:t>.</w:t>
      </w:r>
    </w:p>
    <w:p>
      <w:pPr>
        <w:jc w:val="both"/>
        <w:spacing w:lineRule="auto" w:line="240" w:beforeAutospacing="0" w:afterAutospacing="0"/>
        <w:ind w:left="0"/>
        <w:pStyle w:val="P0"/>
        <w:rPr>
          <w:rFonts w:ascii="Times New Roman" w:hAnsi="Times New Roman"/>
          <w:sz w:val="22"/>
        </w:rPr>
      </w:pP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Arial" w:hAnsi="Arial"/>
          <w:sz w:val="22"/>
          <w:u w:val="single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Narodna knjižnica Hum na Sutli</w:t>
      </w:r>
      <w:r>
        <w:rPr>
          <w:rFonts w:ascii="Arial" w:hAnsi="Arial"/>
          <w:sz w:val="22"/>
        </w:rPr>
        <w:t xml:space="preserve">  </w:t>
      </w:r>
    </w:p>
    <w:p>
      <w:pPr>
        <w:jc w:val="both"/>
        <w:spacing w:lineRule="auto" w:line="240" w:after="0" w:beforeAutospacing="0" w:afterAutospacing="0"/>
        <w:ind w:firstLine="0" w:left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6362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</w:t>
      </w:r>
    </w:p>
    <w:p>
      <w:pPr>
        <w:jc w:val="both"/>
        <w:spacing w:lineRule="auto" w:line="240" w:after="0" w:beforeAutospacing="0" w:afterAutospacing="0"/>
        <w:ind w:left="567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odnosi se na sredstva iz Državnog proračuna u iznosu od 6.370,70 eura za nabavku nove knjižne građe, te iznos od 530,89 eura iz proračun KZŽ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za nabavku nove knjižne građe.</w:t>
      </w:r>
    </w:p>
    <w:p>
      <w:pPr>
        <w:jc w:val="both"/>
        <w:spacing w:lineRule="auto" w:line="240" w:after="0" w:beforeAutospacing="0" w:afterAutospacing="0"/>
        <w:ind w:left="567"/>
        <w:pStyle w:val="P0"/>
        <w:rPr>
          <w:rFonts w:ascii="Times New Roman" w:hAnsi="Times New Roman"/>
          <w:sz w:val="22"/>
        </w:rPr>
      </w:pP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6361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ostvareno u izvještajnom razdoblju tekuće godine</w:t>
      </w:r>
    </w:p>
    <w:p>
      <w:pPr>
        <w:jc w:val="both"/>
        <w:spacing w:lineRule="auto" w:line="240" w:after="0" w:beforeAutospacing="0" w:afterAutospacing="0"/>
        <w:ind w:left="567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odnosi se na sredstva od 1.000,00 eura iz proračuna KZŽ za održavanje manifestacija.</w:t>
      </w:r>
    </w:p>
    <w:p>
      <w:pPr>
        <w:jc w:val="both"/>
        <w:spacing w:lineRule="auto" w:line="240" w:after="0" w:beforeAutospacing="0" w:afterAutospacing="0"/>
        <w:ind w:left="567"/>
        <w:pStyle w:val="P0"/>
        <w:rPr>
          <w:rFonts w:ascii="Times New Roman" w:hAnsi="Times New Roman"/>
          <w:sz w:val="22"/>
        </w:rPr>
      </w:pP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6362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tekuće godine</w:t>
      </w:r>
    </w:p>
    <w:p>
      <w:pPr>
        <w:jc w:val="both"/>
        <w:spacing w:lineRule="auto" w:line="240" w:after="0" w:beforeAutospacing="0" w:afterAutospacing="0"/>
        <w:ind w:left="567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iz Državnog proračuna sredstva u iznosu od 8.835,12 eura za nabavku nove knjižne građe, te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iznos od 600,00 eura iz proračun KZŽ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za nabavku nove knjižne građe.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Dječji vrtić Balončica Hum na Sutli</w:t>
      </w:r>
      <w:r>
        <w:rPr>
          <w:rFonts w:ascii="Arial" w:hAnsi="Arial"/>
          <w:sz w:val="22"/>
        </w:rPr>
        <w:t xml:space="preserve"> 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6361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</w:t>
      </w:r>
    </w:p>
    <w:p>
      <w:pPr>
        <w:jc w:val="both"/>
        <w:spacing w:lineRule="auto" w:line="240" w:after="0" w:beforeAutospacing="0" w:afterAutospacing="0"/>
        <w:ind w:left="567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prihodi iz proračuna općine Sveti Križ Začretje, općine Đurmanec i Ministarstva znanosti i obrazovanja u ukupnom iznosu od 2.710,20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6361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tekuće godine</w:t>
      </w:r>
    </w:p>
    <w:p>
      <w:pPr>
        <w:jc w:val="both"/>
        <w:spacing w:lineRule="auto" w:line="240" w:after="0" w:beforeAutospacing="0" w:afterAutospacing="0"/>
        <w:ind w:left="567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Prikazani prihodi ostvareni su od Ministarstva znanosti 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2"/>
        </w:rPr>
        <w:t xml:space="preserve">obrazovanja za program pred škole, općine Krapinske Toplice te od Krapinsko-zagorske županije (didaktika) u ukupnom iznosu od 2.559,88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Bilješka br. 3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65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 </w:t>
      </w:r>
      <w:r>
        <w:rPr>
          <w:rFonts w:ascii="Arial" w:hAnsi="Arial"/>
          <w:sz w:val="22"/>
        </w:rPr>
        <w:t xml:space="preserve">odnosi se na ukupne prihode: Upravne pristojbe i naknade ostvarene u iznosu 4.650,79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Šifra 6513</w:t>
      </w:r>
      <w:r>
        <w:rPr>
          <w:rFonts w:ascii="Arial" w:hAnsi="Arial"/>
          <w:sz w:val="16"/>
        </w:rPr>
        <w:t>)</w:t>
      </w:r>
      <w:r>
        <w:rPr>
          <w:rFonts w:ascii="Arial" w:hAnsi="Arial"/>
          <w:sz w:val="22"/>
        </w:rPr>
        <w:t xml:space="preserve">, prihod od vodnog doprinosa u iznosu od 571,30 eura </w:t>
      </w:r>
      <w:r>
        <w:rPr>
          <w:rFonts w:ascii="Arial" w:hAnsi="Arial"/>
          <w:i w:val="1"/>
          <w:sz w:val="16"/>
        </w:rPr>
        <w:t xml:space="preserve">(Šifra 6522)</w:t>
      </w:r>
      <w:r>
        <w:rPr>
          <w:rFonts w:ascii="Arial" w:hAnsi="Arial"/>
          <w:i w:val="1"/>
          <w:sz w:val="22"/>
        </w:rPr>
        <w:t xml:space="preserve">, </w:t>
      </w:r>
      <w:r>
        <w:rPr>
          <w:rFonts w:ascii="Arial" w:hAnsi="Arial"/>
          <w:sz w:val="22"/>
        </w:rPr>
        <w:t xml:space="preserve">doprinosa za šume u iznosu od 157,77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Šifra 6524)</w:t>
      </w:r>
      <w:r>
        <w:rPr>
          <w:rFonts w:ascii="Arial" w:hAnsi="Arial"/>
          <w:i w:val="1"/>
          <w:sz w:val="22"/>
        </w:rPr>
        <w:t>,</w:t>
      </w:r>
      <w:r>
        <w:rPr>
          <w:rFonts w:ascii="Arial" w:hAnsi="Arial"/>
          <w:sz w:val="22"/>
        </w:rPr>
        <w:t xml:space="preserve"> komunalni doprinos u iznosu od 23.440,45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Šifra 6531)</w:t>
      </w:r>
      <w:r>
        <w:rPr>
          <w:rFonts w:ascii="Arial" w:hAnsi="Arial"/>
          <w:i w:val="1"/>
          <w:sz w:val="22"/>
        </w:rPr>
        <w:t xml:space="preserve"> </w:t>
      </w:r>
      <w:r>
        <w:rPr>
          <w:rFonts w:ascii="Arial" w:hAnsi="Arial"/>
          <w:sz w:val="22"/>
        </w:rPr>
        <w:t xml:space="preserve">te komunalna naknada ostvarena u iznosu od 409.177,33 eura </w:t>
      </w:r>
      <w:r>
        <w:rPr>
          <w:rFonts w:ascii="Arial" w:hAnsi="Arial"/>
          <w:i w:val="1"/>
          <w:sz w:val="16"/>
        </w:rPr>
        <w:t xml:space="preserve">(Šifra 6532)</w:t>
      </w:r>
      <w:r>
        <w:rPr>
          <w:rFonts w:ascii="Arial" w:hAnsi="Arial"/>
          <w:i w:val="1"/>
          <w:sz w:val="22"/>
        </w:rPr>
        <w:t>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i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65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ostvareno u tekućem izvještajnom razdoblju</w:t>
      </w:r>
      <w:r>
        <w:rPr>
          <w:rFonts w:ascii="Arial" w:hAnsi="Arial"/>
          <w:sz w:val="22"/>
        </w:rPr>
        <w:t xml:space="preserve"> odnosi se na ukupne prihode: Upravne pristojbe i naknade ostvarene u iznosu 8,17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Šifra 6513</w:t>
      </w:r>
      <w:r>
        <w:rPr>
          <w:rFonts w:ascii="Arial" w:hAnsi="Arial"/>
          <w:sz w:val="16"/>
        </w:rPr>
        <w:t>)</w:t>
      </w:r>
      <w:r>
        <w:rPr>
          <w:rFonts w:ascii="Arial" w:hAnsi="Arial"/>
          <w:sz w:val="22"/>
        </w:rPr>
        <w:t xml:space="preserve">, prihod od vodnog doprinosa u iznosu od 1.206,72 eura </w:t>
      </w:r>
      <w:r>
        <w:rPr>
          <w:rFonts w:ascii="Arial" w:hAnsi="Arial"/>
          <w:i w:val="1"/>
          <w:sz w:val="16"/>
        </w:rPr>
        <w:t xml:space="preserve">(Šifra 6522)</w:t>
      </w:r>
      <w:r>
        <w:rPr>
          <w:rFonts w:ascii="Arial" w:hAnsi="Arial"/>
          <w:i w:val="1"/>
          <w:sz w:val="22"/>
        </w:rPr>
        <w:t xml:space="preserve">, </w:t>
      </w:r>
      <w:r>
        <w:rPr>
          <w:rFonts w:ascii="Arial" w:hAnsi="Arial"/>
          <w:sz w:val="22"/>
        </w:rPr>
        <w:t xml:space="preserve">doprinosa za šume u iznosu od 1.428,53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 w:val="1"/>
          <w:sz w:val="16"/>
        </w:rPr>
        <w:t xml:space="preserve">Šifra 6524)</w:t>
      </w:r>
      <w:r>
        <w:rPr>
          <w:rFonts w:ascii="Arial" w:hAnsi="Arial"/>
          <w:i w:val="1"/>
          <w:sz w:val="22"/>
        </w:rPr>
        <w:t>,</w:t>
      </w:r>
      <w:r>
        <w:rPr>
          <w:rFonts w:ascii="Arial" w:hAnsi="Arial"/>
          <w:sz w:val="22"/>
        </w:rPr>
        <w:t xml:space="preserve"> te komunalna naknada ostvarena u iznosu od 428.258,91 eura </w:t>
      </w:r>
      <w:r>
        <w:rPr>
          <w:rFonts w:ascii="Arial" w:hAnsi="Arial"/>
          <w:i w:val="1"/>
          <w:sz w:val="16"/>
        </w:rPr>
        <w:t xml:space="preserve">(Šifra 6532)</w:t>
      </w:r>
      <w:r>
        <w:rPr>
          <w:rFonts w:ascii="Arial" w:hAnsi="Arial"/>
          <w:sz w:val="22"/>
        </w:rPr>
        <w:t>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Dječji vrtić Balončica Hum na Sutli</w:t>
      </w:r>
      <w:r>
        <w:rPr>
          <w:rFonts w:ascii="Arial" w:hAnsi="Arial"/>
          <w:b w:val="1"/>
          <w:sz w:val="22"/>
        </w:rPr>
        <w:t xml:space="preserve"> 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6526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</w:t>
      </w:r>
      <w:r>
        <w:rPr>
          <w:rFonts w:ascii="Arial" w:hAnsi="Arial"/>
          <w:sz w:val="22"/>
        </w:rPr>
        <w:t xml:space="preserve"> odnosi se na</w:t>
      </w:r>
      <w:r>
        <w:rPr>
          <w:rFonts w:ascii="Arial" w:hAnsi="Arial"/>
          <w:i w:val="1"/>
          <w:sz w:val="22"/>
        </w:rPr>
        <w:t xml:space="preserve"> </w:t>
      </w:r>
      <w:r>
        <w:rPr>
          <w:rFonts w:ascii="Arial" w:hAnsi="Arial"/>
          <w:sz w:val="22"/>
        </w:rPr>
        <w:t xml:space="preserve">prihod od uplata opskrbnina u iznosu od 136.840,05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6526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ostvareno u tekućem izvještajnom razdoblju</w:t>
      </w:r>
      <w:r>
        <w:rPr>
          <w:rFonts w:ascii="Arial" w:hAnsi="Arial"/>
          <w:sz w:val="22"/>
        </w:rPr>
        <w:t xml:space="preserve"> odnosi se na</w:t>
      </w:r>
      <w:r>
        <w:rPr>
          <w:rFonts w:ascii="Arial" w:hAnsi="Arial"/>
          <w:i w:val="1"/>
          <w:sz w:val="22"/>
        </w:rPr>
        <w:t xml:space="preserve"> </w:t>
      </w:r>
      <w:r>
        <w:rPr>
          <w:rFonts w:ascii="Arial" w:hAnsi="Arial"/>
          <w:sz w:val="22"/>
        </w:rPr>
        <w:t xml:space="preserve">prihod od uplata opskrbnina u iznosu od 181.438,38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u w:val="single"/>
        </w:rPr>
        <w:t>Povećanje</w:t>
      </w:r>
      <w:r>
        <w:rPr>
          <w:rFonts w:ascii="Arial" w:hAnsi="Arial"/>
          <w:sz w:val="22"/>
        </w:rPr>
        <w:t xml:space="preserve"> prihoda proizlazi iz povećanja ekonomske cijene vrtića.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Bilješka br. 4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 </w:t>
      </w: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32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</w:t>
      </w:r>
      <w:r>
        <w:rPr>
          <w:rFonts w:ascii="Arial" w:hAnsi="Arial"/>
          <w:sz w:val="22"/>
        </w:rPr>
        <w:t xml:space="preserve"> realiziran je u ukupnom iznosu od  677.161,95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32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ostvareno u tekućem izvještajnom razdoblju</w:t>
      </w:r>
      <w:r>
        <w:rPr>
          <w:rFonts w:ascii="Arial" w:hAnsi="Arial"/>
          <w:sz w:val="22"/>
        </w:rPr>
        <w:t xml:space="preserve"> realiziran je u ukupnom iznosu od 2.581.215,03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>Povećanje</w:t>
      </w:r>
      <w:r>
        <w:rPr>
          <w:rFonts w:ascii="Arial" w:hAnsi="Arial"/>
          <w:sz w:val="22"/>
        </w:rPr>
        <w:t xml:space="preserve"> realizacije </w:t>
      </w:r>
      <w:r>
        <w:rPr>
          <w:rFonts w:ascii="Arial" w:hAnsi="Arial"/>
          <w:i w:val="1"/>
          <w:sz w:val="22"/>
        </w:rPr>
        <w:t xml:space="preserve">izvještajnog razdoblja</w:t>
      </w:r>
      <w:r>
        <w:rPr>
          <w:rFonts w:ascii="Arial" w:hAnsi="Arial"/>
          <w:sz w:val="22"/>
        </w:rPr>
        <w:t xml:space="preserve"> na </w:t>
      </w:r>
      <w:r>
        <w:rPr>
          <w:rFonts w:ascii="Arial" w:hAnsi="Arial"/>
          <w:i w:val="1"/>
          <w:sz w:val="22"/>
        </w:rPr>
        <w:t xml:space="preserve">Računu iz Računskog plana </w:t>
      </w:r>
      <w:r>
        <w:rPr>
          <w:rFonts w:ascii="Arial" w:hAnsi="Arial"/>
          <w:sz w:val="22"/>
          <w:u w:val="single"/>
        </w:rPr>
        <w:t>3232</w:t>
      </w:r>
      <w:r>
        <w:rPr>
          <w:rFonts w:ascii="Arial" w:hAnsi="Arial"/>
          <w:sz w:val="22"/>
        </w:rPr>
        <w:t xml:space="preserve"> proizašlo je zbog odvijanja sanacija nerazvrstanih cesta financiranih iz Fonda solidarnosti EU - ukupni rashodi realizacija navedenih aktivnosti iznosi 1.820.570,57 eura za sanaciju cesta.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Ostale aktivnosti tekućeg i investicijskog održavanja na razini su prošlogodišnjeg ostvarenja.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Kod </w:t>
      </w:r>
      <w:r>
        <w:rPr>
          <w:rFonts w:ascii="Arial" w:hAnsi="Arial"/>
          <w:b w:val="1"/>
          <w:sz w:val="22"/>
        </w:rPr>
        <w:t xml:space="preserve">proračunskih korisnika</w:t>
      </w:r>
      <w:r>
        <w:rPr>
          <w:rFonts w:ascii="Arial" w:hAnsi="Arial"/>
          <w:sz w:val="22"/>
        </w:rPr>
        <w:t xml:space="preserve"> realizacije troškova </w:t>
      </w:r>
      <w:r>
        <w:rPr>
          <w:rFonts w:ascii="Arial" w:hAnsi="Arial"/>
          <w:sz w:val="22"/>
          <w:u w:val="single"/>
        </w:rPr>
        <w:t xml:space="preserve">Računa iz Računskog plana 32</w:t>
      </w:r>
      <w:r>
        <w:rPr>
          <w:rFonts w:ascii="Arial" w:hAnsi="Arial"/>
          <w:sz w:val="22"/>
        </w:rPr>
        <w:t xml:space="preserve"> su na razini ostvarenja prošlogodišnjih materijalnih rashoda.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Bilješka br. 5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711</w:t>
      </w:r>
      <w:r>
        <w:rPr>
          <w:rFonts w:ascii="Arial" w:hAnsi="Arial"/>
          <w:i w:val="1"/>
          <w:sz w:val="22"/>
        </w:rPr>
        <w:t xml:space="preserve"> 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 </w:t>
      </w:r>
      <w:r>
        <w:rPr>
          <w:rFonts w:ascii="Arial" w:hAnsi="Arial"/>
          <w:sz w:val="22"/>
        </w:rPr>
        <w:t xml:space="preserve">odnosi se na prihode od prodaje zemljišta u iznosu od 157.117,26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721</w:t>
      </w:r>
      <w:r>
        <w:rPr>
          <w:rFonts w:ascii="Times New Roman" w:hAnsi="Times New Roman"/>
          <w:i w:val="1"/>
          <w:sz w:val="22"/>
          <w:u w:val="single"/>
        </w:rPr>
        <w:t xml:space="preserve"> </w:t>
      </w:r>
      <w:r>
        <w:rPr>
          <w:rFonts w:ascii="Arial" w:hAnsi="Arial"/>
          <w:i w:val="1"/>
          <w:sz w:val="22"/>
          <w:u w:val="single"/>
        </w:rPr>
        <w:t>ostvareno</w:t>
      </w:r>
      <w:r>
        <w:rPr>
          <w:rFonts w:ascii="Arial" w:hAnsi="Arial"/>
          <w:sz w:val="22"/>
          <w:u w:val="single"/>
        </w:rPr>
        <w:t xml:space="preserve"> </w:t>
      </w:r>
      <w:r>
        <w:rPr>
          <w:rFonts w:ascii="Arial" w:hAnsi="Arial"/>
          <w:i w:val="1"/>
          <w:sz w:val="22"/>
          <w:u w:val="single"/>
        </w:rPr>
        <w:t xml:space="preserve">u izvještajnom i prethodnom razdoblju</w:t>
      </w:r>
      <w:r>
        <w:rPr>
          <w:rFonts w:ascii="Arial" w:hAnsi="Arial"/>
          <w:sz w:val="22"/>
        </w:rPr>
        <w:t xml:space="preserve"> odnosi se na prihode od prodaje stanova na kojima postoji stanarsko pravo (45% od ukupnog prihoda od prodaje stanova na kojima postoji stanarsko pravo).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b w:val="1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b w:val="1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b w:val="1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b w:val="1"/>
          <w:sz w:val="22"/>
        </w:rPr>
      </w:pPr>
      <w:r>
        <w:rPr>
          <w:rFonts w:ascii="Arial" w:hAnsi="Arial"/>
          <w:b w:val="1"/>
          <w:sz w:val="22"/>
        </w:rPr>
        <w:t xml:space="preserve">Bilješka br. 6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4124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</w:t>
      </w:r>
      <w:r>
        <w:rPr>
          <w:rFonts w:ascii="Arial" w:hAnsi="Arial"/>
          <w:sz w:val="22"/>
        </w:rPr>
        <w:t xml:space="preserve"> odnosi se na rashode kako slijedi:</w:t>
      </w:r>
    </w:p>
    <w:p>
      <w:pPr>
        <w:jc w:val="both"/>
        <w:spacing w:lineRule="auto" w:line="240" w:after="0" w:beforeAutospacing="0" w:afterAutospacing="0"/>
        <w:ind w:hanging="143" w:left="851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sz w:val="22"/>
        </w:rPr>
        <w:t xml:space="preserve">izgradnju nogostupa uz Ž2095 Klenovec Humski - ukupan trošak iznosio je 35.902,08 eura,</w:t>
      </w:r>
    </w:p>
    <w:p>
      <w:pPr>
        <w:jc w:val="both"/>
        <w:spacing w:lineRule="auto" w:line="240" w:after="0" w:beforeAutospacing="0" w:afterAutospacing="0"/>
        <w:ind w:hanging="143" w:left="851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sz w:val="22"/>
        </w:rPr>
        <w:t xml:space="preserve">izgradnja nogostupa u centru Huma u iznosu od 26.613,41 eura,</w:t>
      </w:r>
    </w:p>
    <w:p>
      <w:pPr>
        <w:jc w:val="both"/>
        <w:spacing w:lineRule="auto" w:line="240" w:after="0" w:beforeAutospacing="0" w:afterAutospacing="0"/>
        <w:ind w:hanging="143" w:left="851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sz w:val="22"/>
        </w:rPr>
        <w:t xml:space="preserve">izrada projektne dokumentacije - izgradnja nogostupa uz D223 u iznosu od 9.419,92 eura.</w:t>
      </w:r>
    </w:p>
    <w:p>
      <w:pPr>
        <w:jc w:val="both"/>
        <w:spacing w:lineRule="auto" w:line="240" w:after="0" w:beforeAutospacing="0" w:afterAutospacing="0"/>
        <w:ind w:hanging="143" w:left="851"/>
        <w:pStyle w:val="P0"/>
        <w:rPr>
          <w:rFonts w:ascii="Arial" w:hAnsi="Arial"/>
          <w:sz w:val="22"/>
        </w:rPr>
      </w:pPr>
    </w:p>
    <w:p>
      <w:pPr>
        <w:jc w:val="both"/>
        <w:spacing w:lineRule="auto" w:line="240" w:after="0" w:beforeAutospacing="0" w:afterAutospacing="0"/>
        <w:ind w:firstLine="0" w:left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4124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ostvareno u tekućem izvještajnom razdoblju </w:t>
      </w:r>
      <w:r>
        <w:rPr>
          <w:rFonts w:ascii="Arial" w:hAnsi="Arial"/>
          <w:sz w:val="22"/>
        </w:rPr>
        <w:t xml:space="preserve">odnosi se na</w:t>
      </w:r>
    </w:p>
    <w:p>
      <w:pPr>
        <w:jc w:val="both"/>
        <w:spacing w:lineRule="auto" w:line="240" w:after="0" w:beforeAutospacing="0" w:afterAutospacing="0"/>
        <w:ind w:left="709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izgradnju nogostupa uz D229 (Mali Tabor) - ukupan trošak iznosio je 38.195,81 eura,</w:t>
      </w:r>
    </w:p>
    <w:p>
      <w:pPr>
        <w:jc w:val="both"/>
        <w:spacing w:lineRule="auto" w:line="240" w:after="0" w:beforeAutospacing="0" w:afterAutospacing="0"/>
        <w:ind w:left="709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rješavanje dokumentacije vezano uz granični prijelaz u centru Huma u iznosu od 17.770,46 eura,</w:t>
      </w:r>
    </w:p>
    <w:p>
      <w:pPr>
        <w:jc w:val="both"/>
        <w:spacing w:lineRule="auto" w:line="240" w:after="0" w:beforeAutospacing="0" w:afterAutospacing="0"/>
        <w:ind w:left="709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- izrada projektne dokumentacije u iznosu od 8.000,00 eura (cestovna infrastruktura).</w:t>
      </w:r>
    </w:p>
    <w:p>
      <w:pPr>
        <w:jc w:val="both"/>
        <w:spacing w:lineRule="auto" w:line="240" w:beforeAutospacing="0" w:afterAutospacing="0"/>
        <w:ind w:left="0"/>
        <w:pStyle w:val="P0"/>
        <w:rPr>
          <w:rFonts w:ascii="Arial" w:hAnsi="Arial"/>
          <w:sz w:val="22"/>
          <w:u w:val="single"/>
        </w:rPr>
      </w:pPr>
    </w:p>
    <w:p>
      <w:pPr>
        <w:jc w:val="both"/>
        <w:spacing w:lineRule="auto" w:line="240" w:beforeAutospacing="0" w:afterAutospacing="0"/>
        <w:ind w:left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4212</w:t>
      </w:r>
      <w:r>
        <w:rPr>
          <w:rFonts w:ascii="Arial" w:hAnsi="Arial"/>
          <w:i w:val="1"/>
          <w:sz w:val="22"/>
        </w:rPr>
        <w:t xml:space="preserve"> 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tekuće godine </w:t>
      </w:r>
      <w:r>
        <w:rPr>
          <w:rFonts w:ascii="Arial" w:hAnsi="Arial"/>
          <w:sz w:val="22"/>
        </w:rPr>
        <w:t xml:space="preserve">odnosi se na kupljen poslovni prostor u zgradi Hum na Sutli 160.</w:t>
      </w:r>
    </w:p>
    <w:p>
      <w:pPr>
        <w:jc w:val="both"/>
        <w:spacing w:lineRule="auto" w:line="240" w:beforeAutospacing="0" w:afterAutospacing="0"/>
        <w:ind w:left="0"/>
        <w:pStyle w:val="P0"/>
        <w:rPr>
          <w:rFonts w:ascii="Times New Roman" w:hAnsi="Times New Roman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4214</w:t>
      </w:r>
      <w:r>
        <w:rPr>
          <w:rFonts w:ascii="Times New Roman" w:hAnsi="Times New Roman"/>
          <w:i w:val="1"/>
          <w:sz w:val="22"/>
        </w:rPr>
        <w:t xml:space="preserve"> 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 </w:t>
      </w:r>
      <w:r>
        <w:rPr>
          <w:rFonts w:ascii="Arial" w:hAnsi="Arial"/>
          <w:sz w:val="22"/>
        </w:rPr>
        <w:t xml:space="preserve">odnosi se na rashode izgradnje javne rasvjete u iznosu od 6.219,39 eura, troškove izgradnje pomoćnog objekta uz nogometno igralište Lastine u iznosu od 324.600,16.</w:t>
      </w:r>
    </w:p>
    <w:p>
      <w:pPr>
        <w:jc w:val="both"/>
        <w:spacing w:lineRule="auto" w:line="240" w:beforeAutospacing="0" w:afterAutospacing="0"/>
        <w:ind w:firstLine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4214</w:t>
      </w:r>
      <w:r>
        <w:rPr>
          <w:rFonts w:ascii="Arial" w:hAnsi="Arial"/>
          <w:i w:val="1"/>
          <w:sz w:val="22"/>
        </w:rPr>
        <w:t xml:space="preserve"> 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tekuće godine </w:t>
      </w:r>
      <w:r>
        <w:rPr>
          <w:rFonts w:ascii="Arial" w:hAnsi="Arial"/>
          <w:sz w:val="22"/>
        </w:rPr>
        <w:t xml:space="preserve">odnosi se na rashode izgradnje javne rasvjete u iznosu od 8.186,25 eura, sanacije nestabilnih Pokosa - klizište u Strmcu Humskom i klizište na cesti Lupinjak - Klenovec Humski u ukupnom iznosu od 272.901,25.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4227</w:t>
      </w:r>
      <w:r>
        <w:rPr>
          <w:rFonts w:ascii="Times New Roman" w:hAnsi="Times New Roman"/>
          <w:i w:val="1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</w:t>
      </w:r>
      <w:r>
        <w:rPr>
          <w:rFonts w:ascii="Arial" w:hAnsi="Arial"/>
          <w:sz w:val="22"/>
        </w:rPr>
        <w:t xml:space="preserve"> odnosi se na rashode nabavke opreme za prostorije popratnog objekta uz igralište u Lastinama  (24.292,46 eura).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451</w:t>
      </w:r>
      <w:r>
        <w:rPr>
          <w:rFonts w:ascii="Times New Roman" w:hAnsi="Times New Roman"/>
          <w:i w:val="1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</w:t>
      </w:r>
      <w:r>
        <w:rPr>
          <w:rFonts w:ascii="Arial" w:hAnsi="Arial"/>
          <w:sz w:val="22"/>
        </w:rPr>
        <w:t xml:space="preserve"> se na rashode izrade projektne dokumentacija opremanje unutarnjeg dvorišta Dječjeg vrtića (2.488,55 eura), konzultantske usluge i izrada elaborata, idejnog projekta, arhitektonsko rješenje rekonstrukcije kinodvorane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u interpretacijski centar i multimedijalnu dvoranu (35.934,70 eura).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451</w:t>
      </w:r>
      <w:r>
        <w:rPr>
          <w:rFonts w:ascii="Times New Roman" w:hAnsi="Times New Roman"/>
          <w:i w:val="1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tekućem izvještajnom razdoblju</w:t>
      </w:r>
      <w:r>
        <w:rPr>
          <w:rFonts w:ascii="Arial" w:hAnsi="Arial"/>
          <w:sz w:val="22"/>
        </w:rPr>
        <w:t xml:space="preserve"> odnosi se na rashode opremanje unutarnjeg dvorišta Dječjeg vrtića (10.773,95 eura), projektna dokumentacija dogradnje Dječjeg vrtića Balončica u iznosu od 16.258,54, projektne dokumentacije rekonstrukcija Kinodvorane u interpretacijski centar i multimedijalnu dvoranu  u iznosu od 51.902,75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Narodna knjižnica Hum na Sutli</w:t>
      </w:r>
      <w:r>
        <w:rPr>
          <w:rFonts w:ascii="Arial" w:hAnsi="Arial"/>
          <w:sz w:val="22"/>
        </w:rPr>
        <w:t xml:space="preserve"> 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424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</w:t>
      </w:r>
      <w:r>
        <w:rPr>
          <w:rFonts w:ascii="Arial" w:hAnsi="Arial"/>
          <w:sz w:val="22"/>
        </w:rPr>
        <w:t xml:space="preserve"> odnosi se na nabavku nove knjižne građe u iznosu od 13.403,07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424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ostvareno u tekućem izvještajnom razdoblju</w:t>
      </w:r>
      <w:r>
        <w:rPr>
          <w:rFonts w:ascii="Arial" w:hAnsi="Arial"/>
          <w:sz w:val="22"/>
        </w:rPr>
        <w:t xml:space="preserve"> odnosi se na nabavku nove knjižne građe u  iznosu od 17.282,88 eura. Povećanje iznosa je rezultat drugačijeg modela otkupa knjiga prema uputama Ministarstva kulture i medija za 2023. godinu.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>Povećanje</w:t>
      </w:r>
      <w:r>
        <w:rPr>
          <w:rFonts w:ascii="Arial" w:hAnsi="Arial"/>
          <w:sz w:val="22"/>
        </w:rPr>
        <w:t xml:space="preserve"> je nastalo zbog prenesenog Viška prihoda poslovanja te većeg prihoda iz Državnog proračuna koji su korišteni za nabavku nove knjižne građe.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b w:val="1"/>
          <w:sz w:val="22"/>
        </w:rPr>
        <w:t xml:space="preserve">Bilješka br. 7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844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 </w:t>
      </w:r>
      <w:r>
        <w:rPr>
          <w:rFonts w:ascii="Arial" w:hAnsi="Arial"/>
          <w:sz w:val="22"/>
        </w:rPr>
        <w:t xml:space="preserve">odnosi se na iskorišten iznos kreditnog zaduženja namijenjeno za financiranje izgradnje građevine športsko-rekreacijske namjene, 2.b skupine - prateći i pomoćni prostori uz postojeće nogometno igralište u Lastinama. Iskorišten iznos kredita iznosio je 143.050,67 eura.</w:t>
      </w:r>
    </w:p>
    <w:p>
      <w:pPr>
        <w:jc w:val="both"/>
        <w:spacing w:lineRule="auto" w:line="240" w:beforeAutospacing="0" w:afterAutospacing="0"/>
        <w:ind w:firstLine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  <w:u w:val="single"/>
        </w:rPr>
        <w:t xml:space="preserve">Račun iz Računskog plana 544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tekućem izvještajnom razdoblju</w:t>
      </w:r>
      <w:r>
        <w:rPr>
          <w:rFonts w:ascii="Arial" w:hAnsi="Arial"/>
          <w:sz w:val="22"/>
        </w:rPr>
        <w:t xml:space="preserve"> u iznosu od 106.178,28 eura</w:t>
      </w:r>
      <w:r>
        <w:rPr>
          <w:rFonts w:ascii="Arial" w:hAnsi="Arial"/>
          <w:i w:val="1"/>
          <w:sz w:val="22"/>
        </w:rPr>
        <w:t xml:space="preserve"> </w:t>
      </w:r>
      <w:r>
        <w:rPr>
          <w:rFonts w:ascii="Arial" w:hAnsi="Arial"/>
          <w:sz w:val="22"/>
        </w:rPr>
        <w:t xml:space="preserve">odnosi se na obvezu otplate glavnice po kreditnom zaduženju namijenjenog za financiranje izgradnje građevine športsko-rekreacijske namjene, 2.b skupine - prateći i pomoćni prostori uz postojeće nogometno igralište u Lastinama.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Bilješka br. 8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Financiranje proračunskih korisnika općine Hum na Sutli:</w:t>
      </w:r>
    </w:p>
    <w:p>
      <w:pPr>
        <w:jc w:val="both"/>
        <w:spacing w:lineRule="auto" w:line="240" w:after="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i w:val="1"/>
          <w:sz w:val="22"/>
        </w:rPr>
        <w:t>ostvareno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u izvještajnom razdoblju prethodne godine - iznos od 385.452,13 eura:</w:t>
      </w:r>
    </w:p>
    <w:p>
      <w:pPr>
        <w:jc w:val="both"/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Kod popunjavanja Financijskog izvještaja Razine 23 općine Hum na Sutli eliminirali su se podaci iz Financijskog izvještaja Razine 21 Narodne knjižnice, te Financijskog izvještaja Razine 21 Dječjeg vrtića Balončica - </w:t>
      </w:r>
      <w:r>
        <w:rPr>
          <w:rFonts w:ascii="Arial" w:hAnsi="Arial"/>
          <w:sz w:val="22"/>
          <w:u w:val="single"/>
        </w:rPr>
        <w:t xml:space="preserve">Račun iz Računskog plana 367</w:t>
      </w:r>
      <w:r>
        <w:rPr>
          <w:rFonts w:ascii="Arial" w:hAnsi="Arial"/>
          <w:sz w:val="22"/>
        </w:rPr>
        <w:t xml:space="preserve">, a shodno tome nije popunjen </w:t>
      </w:r>
      <w:r>
        <w:rPr>
          <w:rFonts w:ascii="Arial" w:hAnsi="Arial"/>
          <w:sz w:val="22"/>
          <w:u w:val="single"/>
        </w:rPr>
        <w:t xml:space="preserve">Račun iz Računskog plana 671</w:t>
      </w:r>
      <w:r>
        <w:rPr>
          <w:rFonts w:ascii="Arial" w:hAnsi="Arial"/>
          <w:sz w:val="22"/>
        </w:rPr>
        <w:t xml:space="preserve"> iz Financijskog izvještaja Razine 22.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Prijenos sredstva proračunskim korisnicima iz općinskog proračuna za financiranje redovite djelatnosti prikazan je u tabeli: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Dječji vrtić „Balončica“:</w:t>
      </w:r>
    </w:p>
    <w:tbl>
      <w:tblPr>
        <w:tblStyle w:val="T0"/>
        <w:tblInd w:w="0" w:type="dxa"/>
        <w:tblLayout w:type="autofit"/>
        <w:tblW w:w="9606" w:type="dxa"/>
      </w:tblPr>
      <w:tblGrid/>
      <w:tr>
        <w:tc>
          <w:tcPr>
            <w:tcW w:w="535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Rashodi za redovan rad dječjeg vrtića Balončica </w:t>
            </w:r>
          </w:p>
        </w:tc>
        <w:tc>
          <w:tcPr>
            <w:tcW w:w="4253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303.637,62 eura</w:t>
            </w:r>
          </w:p>
        </w:tc>
      </w:tr>
      <w:tr>
        <w:tc>
          <w:tcPr>
            <w:tcW w:w="5353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b w:val="1"/>
                <w:sz w:val="22"/>
              </w:rPr>
              <w:t>UKUPNO:</w:t>
            </w:r>
          </w:p>
        </w:tc>
        <w:tc>
          <w:tcPr>
            <w:tcW w:w="425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b w:val="1"/>
                <w:sz w:val="22"/>
              </w:rPr>
              <w:t xml:space="preserve">303.637,62 eura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  <w:shd w:val="clear" w:color="auto" w:fill="ffff00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Narodna knjižnica Hum na Sutli:</w:t>
      </w:r>
    </w:p>
    <w:tbl>
      <w:tblPr>
        <w:tblStyle w:val="T0"/>
        <w:tblInd w:w="0" w:type="dxa"/>
        <w:tblLayout w:type="autofit"/>
        <w:tblW w:w="9606" w:type="dxa"/>
      </w:tblPr>
      <w:tblGrid/>
      <w:tr>
        <w:tc>
          <w:tcPr>
            <w:tcW w:w="535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Rashodi za redovan rad</w:t>
            </w:r>
          </w:p>
        </w:tc>
        <w:tc>
          <w:tcPr>
            <w:tcW w:w="4253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46.187,54 eura</w:t>
            </w:r>
          </w:p>
        </w:tc>
      </w:tr>
      <w:tr>
        <w:tc>
          <w:tcPr>
            <w:tcW w:w="5353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Nabavke opreme i knjiga</w:t>
            </w:r>
          </w:p>
        </w:tc>
        <w:tc>
          <w:tcPr>
            <w:tcW w:w="425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8.626,98 eura</w:t>
            </w:r>
          </w:p>
        </w:tc>
      </w:tr>
      <w:tr>
        <w:tc>
          <w:tcPr>
            <w:tcW w:w="5353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b w:val="1"/>
                <w:sz w:val="22"/>
              </w:rPr>
              <w:t>UKUPNO:</w:t>
            </w:r>
          </w:p>
        </w:tc>
        <w:tc>
          <w:tcPr>
            <w:tcW w:w="425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b w:val="1"/>
                <w:sz w:val="22"/>
              </w:rPr>
              <w:t xml:space="preserve">54.814,52 eura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both"/>
        <w:spacing w:lineRule="auto" w:line="240" w:after="0" w:beforeAutospacing="0" w:afterAutospacing="0"/>
        <w:ind w:firstLine="567" w:left="0"/>
        <w:pStyle w:val="P0"/>
        <w:rPr>
          <w:rFonts w:ascii="Times New Roman" w:hAnsi="Times New Roman"/>
          <w:sz w:val="22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i w:val="1"/>
          <w:sz w:val="22"/>
        </w:rPr>
        <w:t xml:space="preserve">ostvareno u tekućem izvještajnom razdoblju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 w:val="1"/>
          <w:sz w:val="22"/>
        </w:rPr>
        <w:t xml:space="preserve">– iznos od 422.429,91 eura:</w:t>
      </w:r>
    </w:p>
    <w:p>
      <w:pPr>
        <w:jc w:val="both"/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Kod popunjavanja Financijskog izvještaja Razine 23 općine Hum na Sutli eliminirali su se podaci iz Financijskog izvještaja Razine 21 Narodne knjižnice, te Financijskog izvještaja Razine 21 Dječjeg vrtića Balončica - </w:t>
      </w:r>
      <w:r>
        <w:rPr>
          <w:rFonts w:ascii="Arial" w:hAnsi="Arial"/>
          <w:sz w:val="22"/>
          <w:u w:val="single"/>
        </w:rPr>
        <w:t xml:space="preserve">Račun iz Računskog plana 367</w:t>
      </w:r>
      <w:r>
        <w:rPr>
          <w:rFonts w:ascii="Arial" w:hAnsi="Arial"/>
          <w:sz w:val="22"/>
        </w:rPr>
        <w:t xml:space="preserve">, a shodno tome nije popunjen </w:t>
      </w:r>
      <w:r>
        <w:rPr>
          <w:rFonts w:ascii="Arial" w:hAnsi="Arial"/>
          <w:sz w:val="22"/>
          <w:u w:val="single"/>
        </w:rPr>
        <w:t xml:space="preserve">Račun iz Računskog plana 671</w:t>
      </w:r>
      <w:r>
        <w:rPr>
          <w:rFonts w:ascii="Arial" w:hAnsi="Arial"/>
          <w:sz w:val="22"/>
        </w:rPr>
        <w:t xml:space="preserve"> iz Financijskog izvještaja Razine 22.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Prijenos sredstva proračunskim korisnicima iz općinskog proračuna za financiranje redovite djelatnosti prikazan je u tabeli: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Dječji vrtić „Balončica“: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535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Rashodi za redovan rad dječjeg vrtića Balončica </w:t>
            </w:r>
          </w:p>
        </w:tc>
        <w:tc>
          <w:tcPr>
            <w:tcW w:w="3935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335.571,58 eura</w:t>
            </w:r>
          </w:p>
        </w:tc>
      </w:tr>
      <w:tr>
        <w:tc>
          <w:tcPr>
            <w:tcW w:w="5353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Pokriće prenesenog Manjka prihoda</w:t>
            </w:r>
          </w:p>
        </w:tc>
        <w:tc>
          <w:tcPr>
            <w:tcW w:w="393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28.808,33 eura</w:t>
            </w:r>
          </w:p>
        </w:tc>
      </w:tr>
      <w:tr>
        <w:tc>
          <w:tcPr>
            <w:tcW w:w="5353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b w:val="1"/>
                <w:sz w:val="22"/>
              </w:rPr>
              <w:t>UKUPNO:</w:t>
            </w:r>
          </w:p>
        </w:tc>
        <w:tc>
          <w:tcPr>
            <w:tcW w:w="393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b w:val="1"/>
                <w:sz w:val="22"/>
              </w:rPr>
              <w:t xml:space="preserve">364.379,91 eura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  <w:shd w:val="clear" w:color="auto" w:fill="ffff00"/>
        </w:rPr>
        <w:t xml:space="preserve"> 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Narodna knjižnica Hum na Sutli: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535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Rashodi za redovan rad</w:t>
            </w:r>
          </w:p>
        </w:tc>
        <w:tc>
          <w:tcPr>
            <w:tcW w:w="3935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49.050,00 eura</w:t>
            </w:r>
          </w:p>
        </w:tc>
      </w:tr>
      <w:tr>
        <w:tc>
          <w:tcPr>
            <w:tcW w:w="5353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Nabavke opreme i knjiga</w:t>
            </w:r>
          </w:p>
        </w:tc>
        <w:tc>
          <w:tcPr>
            <w:tcW w:w="393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9.000,00 eura</w:t>
            </w:r>
          </w:p>
        </w:tc>
      </w:tr>
      <w:tr>
        <w:tc>
          <w:tcPr>
            <w:tcW w:w="5353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b w:val="1"/>
                <w:sz w:val="22"/>
              </w:rPr>
              <w:t>UKUPNO:</w:t>
            </w:r>
          </w:p>
        </w:tc>
        <w:tc>
          <w:tcPr>
            <w:tcW w:w="393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/>
                <w:b w:val="1"/>
                <w:sz w:val="22"/>
              </w:rPr>
              <w:t xml:space="preserve">58.050,00 eura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Obrazloženje ostvarenja konsolidiranog Izvještaja PR-RAS općine Hum na Sutli, proračunskog korisnika Dječji vrtić „Balončica i proračunskog korisnika Narodne knjižnice Hum na Sutli: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4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  <w:r>
        <w:rPr>
          <w:rFonts w:ascii="Arial" w:hAnsi="Arial"/>
          <w:i w:val="1"/>
          <w:sz w:val="22"/>
          <w:u w:val="single"/>
        </w:rPr>
        <w:t xml:space="preserve"> ostvareno u tekućem izvještajnom razdoblju: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X678</w:t>
      </w:r>
      <w:r>
        <w:rPr>
          <w:rFonts w:ascii="Arial" w:hAnsi="Arial"/>
          <w:sz w:val="22"/>
        </w:rPr>
        <w:t xml:space="preserve"> odnosi se na prihode poslovanja u iznosu od 5.143.751,14 eura, prihode od prodaje nefinancijske imovine u iznosu od 4.609,09 eura općine Hum na Sutli.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Y345</w:t>
      </w:r>
      <w:r>
        <w:rPr>
          <w:rFonts w:ascii="Arial" w:hAnsi="Arial"/>
          <w:sz w:val="22"/>
        </w:rPr>
        <w:t xml:space="preserve"> odnosi se na rashode poslovanja općine Hum na Sutli u iznosu od 3.401.128,45 eura (prijenos sredstva proračunskim korisnicima iz općinskog proračuna za financiranje redovite djelatnosti u iznosu od 413.429,91 eura, te iznosu od 9.000,00 eura za financiranje nabave nefinancijske imovine konsolidacijom eliminirani).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Rashode općine Hum na Sutli za nabavku nefinancijske imovine u iznosu od 484.580,87 eura.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Izdatka za otplatu glavnice kredita u iznosu od 106.178,28 eura za izgradnju građevine športsko-rekreacijske namjene, 2.b skupine - prateći i pomoćni prostori uz postojeće nogometno igralište u Lastinama.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  <w:u w:val="single"/>
        </w:rPr>
      </w:pP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  <w:u w:val="single"/>
        </w:rPr>
        <w:t xml:space="preserve">Preneseni Višak prihoda poslovanja</w:t>
      </w:r>
      <w:r>
        <w:rPr>
          <w:rFonts w:ascii="Arial" w:hAnsi="Arial"/>
          <w:sz w:val="22"/>
        </w:rPr>
        <w:t xml:space="preserve">  iznosi 680.862,08 eura.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Iz navedenog slijedi da je općina na dan 31. prosinac 2023. godine ostvarila ukupan Višak prihoda i primitaka raspoloživ u sljedećem razdoblju u iznosu od 1.414.904,80 eura. 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b w:val="1"/>
          <w:sz w:val="22"/>
          <w:u w:val="single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11K</w:t>
      </w:r>
      <w:r>
        <w:rPr>
          <w:rFonts w:ascii="Arial" w:hAnsi="Arial"/>
          <w:sz w:val="22"/>
        </w:rPr>
        <w:t xml:space="preserve"> odnosi se stanje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sz w:val="22"/>
        </w:rPr>
        <w:t xml:space="preserve">žiro računa u iznosu od 1.447.786,51 eura i stanje blagajne u iznosu od 570,55 eura na dan 31. prosinac 2023. godine.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Arial" w:hAnsi="Arial"/>
          <w:b w:val="1"/>
          <w:sz w:val="22"/>
          <w:u w:val="single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Narodna knjižnica Hum na Sutli </w:t>
      </w:r>
      <w:r>
        <w:rPr>
          <w:rFonts w:ascii="Arial" w:hAnsi="Arial"/>
          <w:i w:val="1"/>
          <w:sz w:val="22"/>
          <w:u w:val="single"/>
        </w:rPr>
        <w:t xml:space="preserve">ostvareno u tekućem izvještajnom razdoblju:</w:t>
      </w:r>
    </w:p>
    <w:p>
      <w:pPr>
        <w:jc w:val="both"/>
        <w:spacing w:lineRule="auto" w:line="240" w:beforeAutospacing="0" w:afterAutospacing="0"/>
        <w:ind w:firstLine="0" w:left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X678</w:t>
      </w:r>
      <w:r>
        <w:rPr>
          <w:rFonts w:ascii="Arial" w:hAnsi="Arial"/>
          <w:sz w:val="22"/>
        </w:rPr>
        <w:t xml:space="preserve"> odnosi se na ukupne prihode i primitke Narodne knjižnice Hum na Sutli u iznosu od 68.725,14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Y345</w:t>
      </w:r>
      <w:r>
        <w:rPr>
          <w:rFonts w:ascii="Arial" w:hAnsi="Arial"/>
          <w:sz w:val="22"/>
        </w:rPr>
        <w:t xml:space="preserve"> odnosi se na rashode poslovanja Narodne knjižnice Hum na Sutli u iznosu od 47.882,54 eura, te rashode nabavke nefinancijske imovine u iznosu od 19.270,38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Preneseni Višak prihoda poslovanja iznosio je 1.388,50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Iz navedenog slijedi da je Narodna knjižnica Hum na Sutli na dan 31. prosinac 2023. godine ostvarila ukupan </w:t>
      </w:r>
      <w:r>
        <w:rPr>
          <w:rFonts w:ascii="Arial" w:hAnsi="Arial"/>
          <w:sz w:val="22"/>
          <w:u w:val="single"/>
        </w:rPr>
        <w:t xml:space="preserve">Višak prihoda i primitaka</w:t>
      </w:r>
      <w:r>
        <w:rPr>
          <w:rFonts w:ascii="Arial" w:hAnsi="Arial"/>
          <w:sz w:val="22"/>
        </w:rPr>
        <w:t xml:space="preserve"> u iznosu od 2.960,72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11K</w:t>
      </w:r>
      <w:r>
        <w:rPr>
          <w:rFonts w:ascii="Arial" w:hAnsi="Arial"/>
          <w:sz w:val="22"/>
        </w:rPr>
        <w:t xml:space="preserve"> odnosi se stanje žiro računa u iznosu od 5.665,54 eura na dan 31. prosinac 2023. godine te iznosa od 241,49 eura stanja blagajne.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4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Dječji vrtić Balončica Hum na Sutli </w:t>
      </w:r>
      <w:r>
        <w:rPr>
          <w:rFonts w:ascii="Arial" w:hAnsi="Arial"/>
          <w:i w:val="1"/>
          <w:sz w:val="22"/>
          <w:u w:val="single"/>
        </w:rPr>
        <w:t xml:space="preserve">ostvareno u tekućem izvještajnom razdoblju: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X678</w:t>
      </w:r>
      <w:r>
        <w:rPr>
          <w:rFonts w:ascii="Arial" w:hAnsi="Arial"/>
          <w:sz w:val="22"/>
        </w:rPr>
        <w:t xml:space="preserve"> odnosi se na prihode poslovanja u iznosu od 561.080,98 eura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Y345</w:t>
      </w:r>
      <w:r>
        <w:rPr>
          <w:rFonts w:ascii="Arial" w:hAnsi="Arial"/>
          <w:sz w:val="22"/>
        </w:rPr>
        <w:t xml:space="preserve"> odnosi se na rashode poslovanja i rashode za nabavku nefinancijske imovine u iznosu od 547.499,75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  <w:u w:val="single"/>
        </w:rPr>
        <w:t xml:space="preserve">Preneseni Manjak prihoda poslovanja</w:t>
      </w:r>
      <w:r>
        <w:rPr>
          <w:rFonts w:ascii="Arial" w:hAnsi="Arial"/>
          <w:sz w:val="22"/>
        </w:rPr>
        <w:t xml:space="preserve"> iz prethodnih godina u iznosu od 24.285,74 eura, te </w:t>
      </w:r>
      <w:r>
        <w:rPr>
          <w:rFonts w:ascii="Arial" w:hAnsi="Arial"/>
          <w:sz w:val="22"/>
          <w:u w:val="single"/>
        </w:rPr>
        <w:t xml:space="preserve">preneseni Manjak prihoda od nefinancijske imovine</w:t>
      </w:r>
      <w:r>
        <w:rPr>
          <w:rFonts w:ascii="Arial" w:hAnsi="Arial"/>
          <w:sz w:val="22"/>
        </w:rPr>
        <w:t xml:space="preserve"> u iznosu od 4.522,59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Pokriće prenesenog Manjka prihoda poslovanja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sz w:val="22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sz w:val="22"/>
        </w:rPr>
        <w:t xml:space="preserve">Manjka prihoda od nefinancijske imovine pokriveno je Odlukom o raspodjeli rezultata poslovanja sa stanjem na dan 31.12.2022. godine Upravnog vijeća Dječjeg vrtića Balončica te Zaključkom Općinskog vijeća o prihvaćanju iste, pokriće prihodom iz općinskog proračuna u iznosu od 28.808,33 eura.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Iz navedenog slijedi da je Dječji vrtić Balončica Hum na Sutli  na dan 31. prosinca 2023. godine ostvario ukupan </w:t>
      </w:r>
      <w:r>
        <w:rPr>
          <w:rFonts w:ascii="Arial" w:hAnsi="Arial"/>
          <w:sz w:val="22"/>
          <w:u w:val="single"/>
        </w:rPr>
        <w:t xml:space="preserve">Manjak prihoda i primitaka</w:t>
      </w:r>
      <w:r>
        <w:rPr>
          <w:rFonts w:ascii="Arial" w:hAnsi="Arial"/>
          <w:sz w:val="22"/>
        </w:rPr>
        <w:t xml:space="preserve"> u iznosu od 15.227,10 eura.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11K</w:t>
      </w:r>
      <w:r>
        <w:rPr>
          <w:rFonts w:ascii="Arial" w:hAnsi="Arial"/>
          <w:sz w:val="22"/>
        </w:rPr>
        <w:t xml:space="preserve"> odnosi se stanje žiro računa u iznosu od 26.561,22 eura i stanje blagajne u iznosu od 9,02 eura na dan 31. prosinac 2023. godine.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beforeAutospacing="0" w:afterAutospacing="0"/>
        <w:ind w:left="36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4"/>
        </w:rPr>
        <w:t xml:space="preserve">BILANCA NA DAN 31. prosinac 2023. </w:t>
      </w:r>
    </w:p>
    <w:p>
      <w:pPr>
        <w:jc w:val="center"/>
        <w:spacing w:lineRule="auto" w:line="240" w:beforeAutospacing="0" w:afterAutospacing="0"/>
        <w:ind w:left="360"/>
        <w:pStyle w:val="P0"/>
        <w:rPr>
          <w:rFonts w:ascii="Arial" w:hAnsi="Arial"/>
          <w:b w:val="1"/>
          <w:sz w:val="22"/>
        </w:rPr>
      </w:pPr>
      <w:r>
        <w:rPr>
          <w:rFonts w:ascii="Arial" w:hAnsi="Arial"/>
          <w:b w:val="1"/>
          <w:sz w:val="22"/>
        </w:rPr>
        <w:t xml:space="preserve">(bilješke od br. 9 do br. 13)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11</w:t>
      </w:r>
      <w:r>
        <w:rPr>
          <w:rFonts w:ascii="Arial" w:hAnsi="Arial"/>
          <w:sz w:val="22"/>
        </w:rPr>
        <w:t xml:space="preserve"> odnosi se na:</w:t>
      </w:r>
    </w:p>
    <w:p>
      <w:pPr>
        <w:jc w:val="both"/>
        <w:spacing w:lineRule="auto" w:line="240" w:before="240" w:beforeAutospacing="0" w:afterAutospacing="0"/>
        <w:ind w:firstLine="708" w:left="0"/>
        <w:pStyle w:val="P0"/>
        <w:rPr>
          <w:rFonts w:ascii="Times New Roman" w:hAnsi="Times New Roman"/>
          <w:sz w:val="24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</w:p>
    <w:p>
      <w:pPr>
        <w:jc w:val="both"/>
        <w:spacing w:lineRule="auto" w:line="240" w:before="240" w:after="0" w:beforeAutospacing="0" w:afterAutospacing="0"/>
        <w:ind w:firstLine="0" w:left="0"/>
        <w:pStyle w:val="P0"/>
        <w:rPr>
          <w:rFonts w:ascii="Arial" w:hAnsi="Arial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11</w:t>
      </w:r>
      <w:r>
        <w:rPr>
          <w:rFonts w:ascii="Arial" w:hAnsi="Arial"/>
          <w:i w:val="1"/>
          <w:sz w:val="22"/>
          <w:u w:val="single"/>
        </w:rPr>
        <w:t xml:space="preserve"> stanje 01.siječanj 2023. godine</w:t>
      </w:r>
      <w:r>
        <w:rPr>
          <w:rFonts w:ascii="Arial" w:hAnsi="Arial"/>
          <w:sz w:val="22"/>
        </w:rPr>
        <w:t xml:space="preserve"> odnosi se na:</w:t>
      </w:r>
    </w:p>
    <w:tbl>
      <w:tblPr>
        <w:tblStyle w:val="T0"/>
        <w:tblInd w:w="0" w:type="dxa"/>
        <w:tblLayout w:type="autofit"/>
        <w:tblW w:w="9288" w:type="dxa"/>
      </w:tblPr>
      <w:tblGrid/>
      <w:tr>
        <w:tc>
          <w:tcPr>
            <w:tcW w:w="46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na žiro računu  u iznosu od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644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730.625,24 eura</w:t>
            </w:r>
          </w:p>
        </w:tc>
      </w:tr>
      <w:tr>
        <w:trPr>
          <w:trHeight w:hRule="atLeast" w:val="307"/>
        </w:trPr>
        <w:tc>
          <w:tcPr>
            <w:tcW w:w="464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u blagajni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6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0,00 eura </w:t>
            </w:r>
          </w:p>
        </w:tc>
      </w:tr>
      <w:tr>
        <w:tc>
          <w:tcPr>
            <w:tcW w:w="464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UKUPNO:</w:t>
            </w:r>
          </w:p>
        </w:tc>
        <w:tc>
          <w:tcPr>
            <w:tcW w:w="46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730.625,24 eura</w:t>
            </w:r>
          </w:p>
        </w:tc>
      </w:tr>
    </w:tbl>
    <w:p>
      <w:pPr>
        <w:jc w:val="both"/>
        <w:spacing w:lineRule="auto" w:line="240" w:after="0" w:beforeAutospacing="0" w:afterAutospacing="0"/>
        <w:pStyle w:val="P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 w:val="1"/>
          <w:sz w:val="20"/>
          <w:u w:val="single"/>
        </w:rPr>
        <w:t xml:space="preserve">Šifra 11</w:t>
      </w:r>
      <w:r>
        <w:rPr>
          <w:rFonts w:ascii="Arial" w:hAnsi="Arial"/>
          <w:i w:val="1"/>
          <w:sz w:val="20"/>
          <w:u w:val="single"/>
        </w:rPr>
        <w:t xml:space="preserve"> stanje 31.prosinac 2023. godine</w:t>
      </w:r>
      <w:r>
        <w:rPr>
          <w:rFonts w:ascii="Arial" w:hAnsi="Arial"/>
          <w:sz w:val="20"/>
        </w:rPr>
        <w:t xml:space="preserve"> odnosi se na:</w:t>
      </w:r>
    </w:p>
    <w:tbl>
      <w:tblPr>
        <w:tblStyle w:val="T0"/>
        <w:tblInd w:w="0" w:type="dxa"/>
        <w:tblLayout w:type="fixed"/>
        <w:tblW w:w="9331" w:type="dxa"/>
      </w:tblPr>
      <w:tblGrid/>
      <w:tr>
        <w:tc>
          <w:tcPr>
            <w:tcW w:w="45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na žiro računu  u iznosu od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806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1.447.786,51 eura</w:t>
            </w:r>
          </w:p>
        </w:tc>
      </w:tr>
      <w:tr>
        <w:tc>
          <w:tcPr>
            <w:tcW w:w="452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u blagajni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80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570,55 eura </w:t>
            </w:r>
          </w:p>
        </w:tc>
      </w:tr>
      <w:tr>
        <w:tc>
          <w:tcPr>
            <w:tcW w:w="452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UKUPNO:</w:t>
            </w:r>
          </w:p>
        </w:tc>
        <w:tc>
          <w:tcPr>
            <w:tcW w:w="480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1.448.357,06 eura</w:t>
            </w:r>
          </w:p>
        </w:tc>
      </w:tr>
    </w:tbl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4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Narodna knjižnica Hum na Sutli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0"/>
        </w:rPr>
      </w:pPr>
      <w:r>
        <w:rPr>
          <w:rFonts w:ascii="Arial" w:hAnsi="Arial"/>
          <w:b w:val="1"/>
          <w:sz w:val="20"/>
          <w:u w:val="single"/>
        </w:rPr>
        <w:t xml:space="preserve">Šifra 11</w:t>
      </w:r>
      <w:r>
        <w:rPr>
          <w:rFonts w:ascii="Arial" w:hAnsi="Arial"/>
          <w:i w:val="1"/>
          <w:sz w:val="20"/>
          <w:u w:val="single"/>
        </w:rPr>
        <w:t xml:space="preserve"> stanje 01.siječanj 2023. godine</w:t>
      </w:r>
      <w:r>
        <w:rPr>
          <w:rFonts w:ascii="Arial" w:hAnsi="Arial"/>
          <w:sz w:val="20"/>
        </w:rPr>
        <w:t xml:space="preserve"> odnosi se na:</w:t>
      </w:r>
    </w:p>
    <w:tbl>
      <w:tblPr>
        <w:tblStyle w:val="T0"/>
        <w:tblInd w:w="0" w:type="dxa"/>
        <w:tblLayout w:type="autofit"/>
        <w:tblW w:w="9288" w:type="dxa"/>
      </w:tblPr>
      <w:tblGrid/>
      <w:tr>
        <w:tc>
          <w:tcPr>
            <w:tcW w:w="46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na žiro računu  u iznosu od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644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4.405,36 eura</w:t>
            </w:r>
          </w:p>
        </w:tc>
      </w:tr>
      <w:tr>
        <w:tc>
          <w:tcPr>
            <w:tcW w:w="464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u blagajni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6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0,00 eura </w:t>
            </w:r>
          </w:p>
        </w:tc>
      </w:tr>
      <w:tr>
        <w:tc>
          <w:tcPr>
            <w:tcW w:w="464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>UKUPNO:</w:t>
            </w:r>
          </w:p>
        </w:tc>
        <w:tc>
          <w:tcPr>
            <w:tcW w:w="46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4.405,36 eura</w:t>
            </w:r>
          </w:p>
        </w:tc>
      </w:tr>
    </w:tbl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 w:val="1"/>
          <w:sz w:val="20"/>
          <w:u w:val="single"/>
        </w:rPr>
        <w:t xml:space="preserve">Šifra 11</w:t>
      </w:r>
      <w:r>
        <w:rPr>
          <w:rFonts w:ascii="Arial" w:hAnsi="Arial"/>
          <w:i w:val="1"/>
          <w:sz w:val="20"/>
          <w:u w:val="single"/>
        </w:rPr>
        <w:t xml:space="preserve"> stanje 31.prosinac 2023. godine</w:t>
      </w:r>
      <w:r>
        <w:rPr>
          <w:rFonts w:ascii="Arial" w:hAnsi="Arial"/>
          <w:sz w:val="20"/>
        </w:rPr>
        <w:t xml:space="preserve"> odnosi se na:</w:t>
      </w:r>
    </w:p>
    <w:tbl>
      <w:tblPr>
        <w:tblStyle w:val="T0"/>
        <w:tblInd w:w="0" w:type="dxa"/>
        <w:tblLayout w:type="fixed"/>
        <w:tblW w:w="9248" w:type="dxa"/>
      </w:tblPr>
      <w:tblGrid/>
      <w:tr>
        <w:tc>
          <w:tcPr>
            <w:tcW w:w="453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na žiro računu  u iznosu od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715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5.665,54 eura</w:t>
            </w:r>
          </w:p>
        </w:tc>
      </w:tr>
      <w:tr>
        <w:tc>
          <w:tcPr>
            <w:tcW w:w="4533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u blagajni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71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241,49 eura </w:t>
            </w:r>
          </w:p>
        </w:tc>
      </w:tr>
      <w:tr>
        <w:tc>
          <w:tcPr>
            <w:tcW w:w="4533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>UKUPNO:</w:t>
            </w:r>
          </w:p>
        </w:tc>
        <w:tc>
          <w:tcPr>
            <w:tcW w:w="471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5.907,03 eura</w:t>
            </w:r>
          </w:p>
        </w:tc>
      </w:tr>
    </w:tbl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4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Dječji vrtić Balončica Hum na Sutli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0"/>
        </w:rPr>
      </w:pPr>
      <w:r>
        <w:rPr>
          <w:rFonts w:ascii="Arial" w:hAnsi="Arial"/>
          <w:b w:val="1"/>
          <w:sz w:val="20"/>
          <w:u w:val="single"/>
        </w:rPr>
        <w:t xml:space="preserve">Šifra 11</w:t>
      </w:r>
      <w:r>
        <w:rPr>
          <w:rFonts w:ascii="Arial" w:hAnsi="Arial"/>
          <w:i w:val="1"/>
          <w:sz w:val="20"/>
          <w:u w:val="single"/>
        </w:rPr>
        <w:t xml:space="preserve"> stanje 01.siječanj 2023. godine</w:t>
      </w:r>
      <w:r>
        <w:rPr>
          <w:rFonts w:ascii="Arial" w:hAnsi="Arial"/>
          <w:sz w:val="20"/>
        </w:rPr>
        <w:t xml:space="preserve"> odnosi se na:</w:t>
      </w:r>
    </w:p>
    <w:tbl>
      <w:tblPr>
        <w:tblStyle w:val="T0"/>
        <w:tblInd w:w="0" w:type="dxa"/>
        <w:tblLayout w:type="autofit"/>
        <w:tblW w:w="9288" w:type="dxa"/>
      </w:tblPr>
      <w:tblGrid/>
      <w:tr>
        <w:tc>
          <w:tcPr>
            <w:tcW w:w="46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na žiro računu  u iznosu od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644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7.981,72 eura</w:t>
            </w:r>
          </w:p>
        </w:tc>
      </w:tr>
      <w:tr>
        <w:tc>
          <w:tcPr>
            <w:tcW w:w="464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u blagajni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6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11,29 eura </w:t>
            </w:r>
          </w:p>
        </w:tc>
      </w:tr>
      <w:tr>
        <w:tc>
          <w:tcPr>
            <w:tcW w:w="464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>UKUPNO:</w:t>
            </w:r>
          </w:p>
        </w:tc>
        <w:tc>
          <w:tcPr>
            <w:tcW w:w="46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7.993,01 eura</w:t>
            </w:r>
          </w:p>
        </w:tc>
      </w:tr>
    </w:tbl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 w:val="1"/>
          <w:sz w:val="20"/>
          <w:u w:val="single"/>
        </w:rPr>
        <w:t xml:space="preserve">Šifra 11</w:t>
      </w:r>
      <w:r>
        <w:rPr>
          <w:rFonts w:ascii="Arial" w:hAnsi="Arial"/>
          <w:i w:val="1"/>
          <w:sz w:val="20"/>
          <w:u w:val="single"/>
        </w:rPr>
        <w:t xml:space="preserve"> stanje 31.prosinac 2023. godine</w:t>
      </w:r>
      <w:r>
        <w:rPr>
          <w:rFonts w:ascii="Arial" w:hAnsi="Arial"/>
          <w:sz w:val="20"/>
        </w:rPr>
        <w:t xml:space="preserve"> odnosi se na:</w:t>
      </w:r>
    </w:p>
    <w:tbl>
      <w:tblPr>
        <w:tblStyle w:val="T0"/>
        <w:tblInd w:w="0" w:type="dxa"/>
        <w:tblLayout w:type="fixed"/>
        <w:tblW w:w="9308" w:type="dxa"/>
      </w:tblPr>
      <w:tblGrid/>
      <w:tr>
        <w:tc>
          <w:tcPr>
            <w:tcW w:w="453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na žiro računu  u iznosu od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77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26.561,22 eura</w:t>
            </w:r>
          </w:p>
        </w:tc>
      </w:tr>
      <w:tr>
        <w:tc>
          <w:tcPr>
            <w:tcW w:w="45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Novac u blagajni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77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9,02 eura </w:t>
            </w:r>
          </w:p>
        </w:tc>
      </w:tr>
      <w:tr>
        <w:tc>
          <w:tcPr>
            <w:tcW w:w="45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>UKUPNO:</w:t>
            </w:r>
          </w:p>
        </w:tc>
        <w:tc>
          <w:tcPr>
            <w:tcW w:w="477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26.570,24 eura</w:t>
            </w:r>
          </w:p>
        </w:tc>
      </w:tr>
    </w:tbl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Bilješka br. 10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4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1372</w:t>
      </w:r>
      <w:r>
        <w:rPr>
          <w:rFonts w:ascii="Arial" w:hAnsi="Arial"/>
          <w:sz w:val="22"/>
        </w:rPr>
        <w:t xml:space="preserve"> odnosi se na potraživanja od KZŽ za kreditiranje malog i srednjeg poduzetništva prema Ugovoru sklopljenim između općine Hum na Sutli i Krapinsko-zagorske županije u iznosu od 61.381,78 eura.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139</w:t>
      </w:r>
      <w:r>
        <w:rPr>
          <w:rFonts w:ascii="Arial" w:hAnsi="Arial"/>
          <w:sz w:val="22"/>
        </w:rPr>
        <w:t xml:space="preserve"> u ukupnom iznosu od 61.381,78 eura -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sz w:val="22"/>
        </w:rPr>
        <w:t xml:space="preserve">ispravak vrijednosti potraživanja za zajam KZŽ-u  po stopi od 100% u iznosu od   61.381,78 eura.</w:t>
      </w:r>
    </w:p>
    <w:p>
      <w:pPr>
        <w:jc w:val="both"/>
        <w:spacing w:lineRule="auto" w:line="240" w:after="0" w:beforeAutospacing="0" w:afterAutospacing="0"/>
        <w:pStyle w:val="P0"/>
        <w:rPr>
          <w:rFonts w:ascii="Arial" w:hAnsi="Arial"/>
          <w:b w:val="1"/>
          <w:sz w:val="22"/>
          <w:u w:val="single"/>
        </w:rPr>
      </w:pP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0"/>
        </w:rPr>
      </w:pPr>
      <w:r>
        <w:rPr>
          <w:rFonts w:ascii="Arial" w:hAnsi="Arial"/>
          <w:b w:val="1"/>
          <w:sz w:val="22"/>
          <w:u w:val="single"/>
        </w:rPr>
        <w:t xml:space="preserve">Šifra 15</w:t>
      </w:r>
      <w:r>
        <w:rPr>
          <w:rFonts w:ascii="Arial" w:hAnsi="Arial"/>
          <w:i w:val="1"/>
          <w:sz w:val="22"/>
          <w:u w:val="single"/>
        </w:rPr>
        <w:t xml:space="preserve"> stanje 31.prosinac 2023. godine</w:t>
      </w:r>
      <w:r>
        <w:rPr>
          <w:rFonts w:ascii="Arial" w:hAnsi="Arial"/>
          <w:sz w:val="22"/>
        </w:rPr>
        <w:t xml:space="preserve"> odnosi se na:</w:t>
      </w:r>
    </w:p>
    <w:tbl>
      <w:tblPr>
        <w:tblStyle w:val="T0"/>
        <w:tblInd w:w="0" w:type="dxa"/>
        <w:tblLayout w:type="fixed"/>
        <w:tblW w:w="8917" w:type="dxa"/>
      </w:tblPr>
      <w:tblGrid/>
      <w:tr>
        <w:tc>
          <w:tcPr>
            <w:tcW w:w="6592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Udio u glavnici „Humkom-a“ d.o.o. u iznosu od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345.079,30 eura</w:t>
            </w:r>
          </w:p>
        </w:tc>
      </w:tr>
      <w:tr>
        <w:tc>
          <w:tcPr>
            <w:tcW w:w="6592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Temeljni kapital  u „Humplin“ d.o.o. u iznosu od</w:t>
            </w:r>
          </w:p>
        </w:tc>
        <w:tc>
          <w:tcPr>
            <w:tcW w:w="232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226.292,39 eura</w:t>
            </w:r>
          </w:p>
        </w:tc>
      </w:tr>
      <w:tr>
        <w:tc>
          <w:tcPr>
            <w:tcW w:w="6592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Udio u temeljnom kapitalu u „Zagorski vodovod“ d.o.o. u iznosu od</w:t>
            </w:r>
          </w:p>
        </w:tc>
        <w:tc>
          <w:tcPr>
            <w:tcW w:w="232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46.710,55 eura</w:t>
            </w:r>
          </w:p>
        </w:tc>
      </w:tr>
      <w:tr>
        <w:tc>
          <w:tcPr>
            <w:tcW w:w="6592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ind w:right="424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>UKUPNO:</w:t>
            </w:r>
          </w:p>
        </w:tc>
        <w:tc>
          <w:tcPr>
            <w:tcW w:w="232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618.082,24 eura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0"/>
        </w:rPr>
      </w:pPr>
      <w:r>
        <w:rPr>
          <w:rFonts w:ascii="Arial" w:hAnsi="Arial"/>
          <w:b w:val="1"/>
          <w:sz w:val="22"/>
          <w:u w:val="single"/>
        </w:rPr>
        <w:t xml:space="preserve">Šifra 16</w:t>
      </w:r>
      <w:r>
        <w:rPr>
          <w:rFonts w:ascii="Arial" w:hAnsi="Arial"/>
          <w:i w:val="1"/>
          <w:sz w:val="22"/>
          <w:u w:val="single"/>
        </w:rPr>
        <w:t xml:space="preserve"> stanje 31.prosinac 2023. godine</w:t>
      </w:r>
      <w:r>
        <w:rPr>
          <w:rFonts w:ascii="Arial" w:hAnsi="Arial"/>
          <w:sz w:val="22"/>
        </w:rPr>
        <w:t xml:space="preserve"> odnosi se na potraživanje kako slijedi: 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tbl>
            <w:tblPr>
              <w:tblStyle w:val="T0"/>
              <w:tblInd w:w="-97" w:type="dxa"/>
              <w:tblLayout w:type="fixed"/>
              <w:tblW w:w="8880" w:type="dxa"/>
            </w:tblPr>
            <w:tblGrid/>
            <w:tr>
              <w:tc>
                <w:tcPr>
                  <w:tcW w:w="6562" w:type="dxa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both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Potraživanje od zakupa i iznajmljivanja imovine </w:t>
                  </w:r>
                  <w:r>
                    <w:rPr>
                      <w:rFonts w:ascii="Arial" w:hAnsi="Arial"/>
                      <w:i w:val="1"/>
                      <w:sz w:val="20"/>
                    </w:rPr>
                    <w:t>(Šifra164)</w:t>
                  </w:r>
                  <w:r>
                    <w:rPr>
                      <w:rFonts w:ascii="Arial" w:hAnsi="Arial"/>
                      <w:sz w:val="20"/>
                    </w:rPr>
                    <w:tab/>
                  </w:r>
                </w:p>
              </w:tc>
              <w:tc>
                <w:tcPr>
                  <w:tcW w:w="2318" w:type="dxa"/>
                  <w:tcBorders>
                    <w:top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1.790,60 eura</w:t>
                  </w:r>
                  <w:r>
                    <w:rPr>
                      <w:rFonts w:ascii="Arial" w:hAnsi="Arial"/>
                      <w:sz w:val="20"/>
                    </w:rPr>
                    <w:tab/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</w:p>
              </w:tc>
            </w:tr>
            <w:tr>
              <w:tc>
                <w:tcPr>
                  <w:tcW w:w="6562" w:type="dxa"/>
                  <w:tcBorders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both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Potraživanje za stanarinu </w:t>
                  </w:r>
                  <w:r>
                    <w:rPr>
                      <w:rFonts w:ascii="Arial" w:hAnsi="Arial"/>
                      <w:i w:val="1"/>
                      <w:sz w:val="20"/>
                    </w:rPr>
                    <w:t>(Šifra164)</w:t>
                  </w:r>
                  <w:r>
                    <w:rPr>
                      <w:rFonts w:ascii="Arial" w:hAnsi="Arial"/>
                      <w:sz w:val="20"/>
                    </w:rPr>
                    <w:tab/>
                  </w:r>
                  <w:r>
                    <w:rPr>
                      <w:rFonts w:ascii="Arial" w:hAnsi="Arial"/>
                      <w:sz w:val="20"/>
                    </w:rPr>
                    <w:tab/>
                  </w:r>
                  <w:r>
                    <w:rPr>
                      <w:rFonts w:ascii="Arial" w:hAnsi="Arial"/>
                      <w:sz w:val="20"/>
                    </w:rPr>
                    <w:tab/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2318" w:type="dxa"/>
                  <w:tcBorders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36,37 eura</w:t>
                  </w:r>
                </w:p>
              </w:tc>
            </w:tr>
            <w:tr>
              <w:tc>
                <w:tcPr>
                  <w:tcW w:w="6562" w:type="dxa"/>
                  <w:tcBorders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both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Potraživanje od naknada za nezakonito izgrađene građevine u prostoru prema izdanim Rješenjima </w:t>
                  </w:r>
                  <w:r>
                    <w:rPr>
                      <w:rFonts w:ascii="Arial" w:hAnsi="Arial"/>
                      <w:i w:val="1"/>
                      <w:sz w:val="20"/>
                    </w:rPr>
                    <w:t>(Šifra164)</w:t>
                  </w:r>
                  <w:r>
                    <w:rPr>
                      <w:rFonts w:ascii="Arial" w:hAnsi="Arial"/>
                      <w:sz w:val="20"/>
                    </w:rPr>
                    <w:t xml:space="preserve">   </w:t>
                  </w:r>
                  <w:r>
                    <w:rPr>
                      <w:rFonts w:ascii="Arial" w:hAnsi="Arial"/>
                      <w:sz w:val="20"/>
                    </w:rPr>
                    <w:tab/>
                  </w:r>
                  <w:r>
                    <w:rPr>
                      <w:rFonts w:ascii="Arial" w:hAnsi="Arial"/>
                      <w:sz w:val="20"/>
                    </w:rPr>
                    <w:tab/>
                  </w:r>
                </w:p>
              </w:tc>
              <w:tc>
                <w:tcPr>
                  <w:tcW w:w="2318" w:type="dxa"/>
                  <w:tcBorders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    </w:t>
                  </w:r>
                  <w:r>
                    <w:rPr>
                      <w:rFonts w:ascii="Arial" w:hAnsi="Arial"/>
                      <w:sz w:val="20"/>
                    </w:rPr>
                    <w:t xml:space="preserve">1.212,16 eura</w:t>
                  </w:r>
                </w:p>
              </w:tc>
            </w:tr>
            <w:tr>
              <w:tc>
                <w:tcPr>
                  <w:tcW w:w="6562" w:type="dxa"/>
                  <w:tcBorders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both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Potraživanje za porez kuće za odmor </w:t>
                  </w:r>
                  <w:r>
                    <w:rPr>
                      <w:rFonts w:ascii="Arial" w:hAnsi="Arial"/>
                      <w:i w:val="1"/>
                      <w:sz w:val="20"/>
                    </w:rPr>
                    <w:t>(Šifra165)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ab/>
                  </w:r>
                  <w:r>
                    <w:rPr>
                      <w:rFonts w:ascii="Arial" w:hAnsi="Arial"/>
                      <w:sz w:val="20"/>
                    </w:rPr>
                    <w:tab/>
                  </w:r>
                </w:p>
              </w:tc>
              <w:tc>
                <w:tcPr>
                  <w:tcW w:w="2318" w:type="dxa"/>
                  <w:tcBorders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90,10 eura</w:t>
                  </w:r>
                </w:p>
              </w:tc>
            </w:tr>
            <w:tr>
              <w:tc>
                <w:tcPr>
                  <w:tcW w:w="6562" w:type="dxa"/>
                  <w:tcBorders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both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Potraživanje za porez na tvrtku </w:t>
                  </w:r>
                  <w:r>
                    <w:rPr>
                      <w:rFonts w:ascii="Arial" w:hAnsi="Arial"/>
                      <w:i w:val="1"/>
                      <w:sz w:val="20"/>
                    </w:rPr>
                    <w:t>(Šifra165)</w:t>
                  </w:r>
                </w:p>
              </w:tc>
              <w:tc>
                <w:tcPr>
                  <w:tcW w:w="2318" w:type="dxa"/>
                  <w:tcBorders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4.952,52 eura </w:t>
                  </w:r>
                </w:p>
              </w:tc>
            </w:tr>
            <w:tr>
              <w:tc>
                <w:tcPr>
                  <w:tcW w:w="6562" w:type="dxa"/>
                  <w:tcBorders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both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Potraživanje za porez na potrošnju </w:t>
                  </w:r>
                  <w:r>
                    <w:rPr>
                      <w:rFonts w:ascii="Arial" w:hAnsi="Arial"/>
                      <w:i w:val="1"/>
                      <w:sz w:val="20"/>
                    </w:rPr>
                    <w:t>(Šifra165)</w:t>
                  </w:r>
                </w:p>
              </w:tc>
              <w:tc>
                <w:tcPr>
                  <w:tcW w:w="2318" w:type="dxa"/>
                  <w:tcBorders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4.396,12 eura</w:t>
                  </w:r>
                </w:p>
              </w:tc>
            </w:tr>
            <w:tr>
              <w:tc>
                <w:tcPr>
                  <w:tcW w:w="6562" w:type="dxa"/>
                  <w:tcBorders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both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Potraživanje za porez na nekretnine </w:t>
                  </w:r>
                  <w:r>
                    <w:rPr>
                      <w:rFonts w:ascii="Arial" w:hAnsi="Arial"/>
                      <w:i w:val="1"/>
                      <w:sz w:val="20"/>
                    </w:rPr>
                    <w:t>(Šifra165)</w:t>
                  </w:r>
                </w:p>
              </w:tc>
              <w:tc>
                <w:tcPr>
                  <w:tcW w:w="2318" w:type="dxa"/>
                  <w:tcBorders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5.763,72 eura</w:t>
                  </w:r>
                </w:p>
              </w:tc>
            </w:tr>
            <w:tr>
              <w:tc>
                <w:tcPr>
                  <w:tcW w:w="6562" w:type="dxa"/>
                  <w:tcBorders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Potraživanje za komunalni doprinos </w:t>
                  </w:r>
                  <w:r>
                    <w:rPr>
                      <w:rFonts w:ascii="Arial" w:hAnsi="Arial"/>
                      <w:i w:val="1"/>
                      <w:sz w:val="20"/>
                    </w:rPr>
                    <w:t>(Šifra165)</w:t>
                  </w:r>
                </w:p>
              </w:tc>
              <w:tc>
                <w:tcPr>
                  <w:tcW w:w="2318" w:type="dxa"/>
                  <w:tcBorders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631,52 eura</w:t>
                  </w:r>
                </w:p>
              </w:tc>
            </w:tr>
            <w:tr>
              <w:tc>
                <w:tcPr>
                  <w:tcW w:w="6562" w:type="dxa"/>
                  <w:tcBorders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both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Potraživanje za komunalnu naknadu </w:t>
                  </w:r>
                  <w:r>
                    <w:rPr>
                      <w:rFonts w:ascii="Arial" w:hAnsi="Arial"/>
                      <w:i w:val="1"/>
                      <w:sz w:val="20"/>
                    </w:rPr>
                    <w:t>(Šifra165)</w:t>
                  </w:r>
                </w:p>
              </w:tc>
              <w:tc>
                <w:tcPr>
                  <w:tcW w:w="2318" w:type="dxa"/>
                  <w:tcBorders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35.946,16 eura</w:t>
                  </w:r>
                </w:p>
              </w:tc>
            </w:tr>
            <w:tr>
              <w:tc>
                <w:tcPr>
                  <w:tcW w:w="6562" w:type="dxa"/>
                  <w:tcBorders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both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Potraživanja prema Ugovorima za asfaltiranje </w:t>
                  </w:r>
                  <w:r>
                    <w:rPr>
                      <w:rFonts w:ascii="Arial" w:hAnsi="Arial"/>
                      <w:i w:val="1"/>
                      <w:sz w:val="20"/>
                    </w:rPr>
                    <w:t>(Šifra168)</w:t>
                  </w:r>
                </w:p>
              </w:tc>
              <w:tc>
                <w:tcPr>
                  <w:tcW w:w="2318" w:type="dxa"/>
                  <w:tcBorders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4.748,00 eura</w:t>
                  </w:r>
                </w:p>
              </w:tc>
            </w:tr>
            <w:tr>
              <w:tc>
                <w:tcPr>
                  <w:tcW w:w="6562" w:type="dxa"/>
                  <w:tcBorders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both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Potraživanja prema Ugovorima - X. izmjene PPUO-a </w:t>
                  </w:r>
                  <w:r>
                    <w:rPr>
                      <w:rFonts w:ascii="Arial" w:hAnsi="Arial"/>
                      <w:i w:val="1"/>
                      <w:sz w:val="20"/>
                    </w:rPr>
                    <w:t>(Šifra168)</w:t>
                  </w:r>
                </w:p>
              </w:tc>
              <w:tc>
                <w:tcPr>
                  <w:tcW w:w="2318" w:type="dxa"/>
                  <w:tcBorders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5.524,60 eura</w:t>
                  </w:r>
                </w:p>
              </w:tc>
            </w:tr>
            <w:tr>
              <w:tc>
                <w:tcPr>
                  <w:tcW w:w="6562" w:type="dxa"/>
                  <w:tcBorders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both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2"/>
                    </w:rPr>
                    <w:t>UKUPNO:</w:t>
                  </w:r>
                </w:p>
              </w:tc>
              <w:tc>
                <w:tcPr>
                  <w:tcW w:w="2318" w:type="dxa"/>
                  <w:tcBorders>
                    <w:bottom w:val="single" w:sz="6" w:space="0" w:shadow="0" w:frame="0"/>
                    <w:right w:val="single" w:sz="6" w:space="0" w:shadow="0" w:fram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jc w:val="right"/>
                    <w:spacing w:lineRule="auto" w:line="240" w:after="0" w:beforeAutospacing="0" w:afterAutospacing="0"/>
                    <w:pStyle w:val="P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Arial" w:hAnsi="Arial"/>
                      <w:sz w:val="22"/>
                    </w:rPr>
                    <w:t xml:space="preserve">65.091,87 eura</w:t>
                  </w:r>
                </w:p>
              </w:tc>
            </w:tr>
          </w:tbl>
          <w:p>
            <w:pPr>
              <w:jc w:val="both"/>
              <w:spacing w:lineRule="auto" w:line="240" w:beforeAutospacing="0" w:afterAutospacing="0"/>
              <w:pStyle w:val="P0"/>
              <w:rPr>
                <w:rFonts w:ascii="Arial" w:hAnsi="Arial"/>
                <w:sz w:val="22"/>
              </w:rPr>
            </w:pP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Prema Pravilniku o proračunskom računovodstvu, gdje se Člankom 37.a propisuje provođenje ispravak vrijednosti potraživanja na kraju proračunske godine pristupilo se istom. Shodno tome izvršena su knjiženja: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169</w:t>
            </w:r>
            <w:r>
              <w:rPr>
                <w:rFonts w:ascii="Arial" w:hAnsi="Arial"/>
                <w:sz w:val="22"/>
              </w:rPr>
              <w:t xml:space="preserve">  u ukupnom iznosu od 39.457,70 eura: 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- </w:t>
            </w:r>
            <w:r>
              <w:rPr>
                <w:rFonts w:ascii="Arial" w:hAnsi="Arial"/>
                <w:sz w:val="18"/>
              </w:rPr>
              <w:t xml:space="preserve">ispravak vrijednosti potraživanja Poreza kuće za odmor prema podacima Porezne uprave po stopi od 100% u iznosu od 19,17 eura.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Poreza kuće za odmor prema podacima Porezne uprave po stopi od 50% u iznosu od 0,11 eura,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Poreza na tvrtku prema podacima Porezne uprave po stopi od 100% u iznosu od 3.336,05 eura,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Poreza na tvrtku prema podacima Porezne uprave po stopi od 50% u iznosu od 788,03 eura,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Poreza na potrošnju prema podacima Porezne uprave po stopi od 100% u iznosu od 3.049,74 eura,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Poreza na potrošnju prema podacima Porezne uprave po stopi od 50% u iznosu od 45,88 eura,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Poreza na promet nekretnina prema podacima Porezne uprave po stopi od 100% u iznosu od 3.187,14 eura,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Poreza na promet nekretnina prema podacima Porezne uprave po stopi od 50% u iznosu od 1.667,06 eura,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Komunalne naknade fizičke osobe po stopi 100% u iznosu od 4.620,07   eura,</w:t>
            </w:r>
          </w:p>
          <w:p>
            <w:pPr>
              <w:jc w:val="both"/>
              <w:spacing w:lineRule="auto" w:line="240" w:after="0" w:beforeAutospacing="0" w:afterAutospacing="0"/>
              <w:ind w:left="284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Komunalne naknade fizičke osobe po stopi 50% u iznosu od 6.131,75 eura,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Komunalne naknade pravne osobe po stopi od 100% u iznosu od 5.367,01 eura,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Komunalne naknade po stopi od 50% u iznosu od 7.851,87 eura,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Komunalni doprinos po stopi od 50% u iznosu od 631,52 eura,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prema Ugovorima za PPUO po stopi od 50% u iznosu od 2.762,30 eura.</w:t>
            </w:r>
          </w:p>
          <w:p>
            <w:pPr>
              <w:jc w:val="both"/>
              <w:spacing w:lineRule="auto" w:line="24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ind w:firstLine="601" w:left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2"/>
              </w:rPr>
              <w:t>Ø</w:t>
            </w:r>
            <w:r>
              <w:rPr>
                <w:rFonts w:ascii="Times New Roman" w:hAnsi="Times New Roman"/>
                <w:sz w:val="14"/>
              </w:rPr>
              <w:t xml:space="preserve">  </w:t>
            </w:r>
            <w:r>
              <w:rPr>
                <w:rFonts w:ascii="Arial" w:hAnsi="Arial"/>
                <w:b w:val="1"/>
                <w:sz w:val="22"/>
                <w:u w:val="single"/>
              </w:rPr>
              <w:t xml:space="preserve">Dječji vrtić Balončica Hum na Sutli</w:t>
            </w:r>
            <w:r>
              <w:rPr>
                <w:rFonts w:ascii="Arial" w:hAnsi="Arial"/>
                <w:b w:val="1"/>
                <w:sz w:val="22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165</w:t>
            </w:r>
            <w:r>
              <w:rPr>
                <w:rFonts w:ascii="Arial" w:hAnsi="Arial"/>
                <w:sz w:val="22"/>
              </w:rPr>
              <w:t xml:space="preserve"> odnose se na potraživanja od opskrbnina od roditelja u iznosu 19.013,11 eura.</w:t>
            </w:r>
          </w:p>
          <w:p>
            <w:pPr>
              <w:jc w:val="both"/>
              <w:spacing w:lineRule="auto" w:line="240" w:beforeAutospacing="0" w:afterAutospacing="0"/>
              <w:ind w:left="142"/>
              <w:pStyle w:val="P0"/>
              <w:rPr>
                <w:rFonts w:ascii="Arial" w:hAnsi="Arial"/>
                <w:b w:val="1"/>
                <w:sz w:val="22"/>
              </w:rPr>
            </w:pPr>
            <w:r>
              <w:rPr>
                <w:rFonts w:ascii="Arial" w:hAnsi="Arial"/>
                <w:b w:val="1"/>
                <w:sz w:val="22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ind w:left="142"/>
              <w:pStyle w:val="P0"/>
              <w:rPr>
                <w:rFonts w:ascii="Arial" w:hAnsi="Arial"/>
                <w:b w:val="1"/>
                <w:sz w:val="22"/>
              </w:rPr>
            </w:pPr>
          </w:p>
          <w:p>
            <w:pPr>
              <w:jc w:val="both"/>
              <w:spacing w:lineRule="auto" w:line="240" w:beforeAutospacing="0" w:afterAutospacing="0"/>
              <w:ind w:left="0"/>
              <w:pStyle w:val="P0"/>
              <w:rPr>
                <w:rFonts w:ascii="Times New Roman" w:hAnsi="Times New Roman"/>
                <w:sz w:val="20"/>
              </w:rPr>
            </w:pPr>
          </w:p>
          <w:p>
            <w:pPr>
              <w:jc w:val="both"/>
              <w:spacing w:lineRule="auto" w:line="240" w:beforeAutospacing="0" w:afterAutospacing="0"/>
              <w:ind w:left="0"/>
              <w:pStyle w:val="P0"/>
              <w:rPr>
                <w:rFonts w:ascii="Times New Roman" w:hAnsi="Times New Roman"/>
                <w:sz w:val="20"/>
              </w:rPr>
            </w:pP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</w:rPr>
              <w:t xml:space="preserve">Bilješka br. 11</w:t>
            </w:r>
          </w:p>
          <w:p>
            <w:pPr>
              <w:jc w:val="both"/>
              <w:spacing w:lineRule="auto" w:line="240" w:beforeAutospacing="0" w:afterAutospacing="0"/>
              <w:ind w:firstLine="567" w:left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2"/>
              </w:rPr>
              <w:t>Ø</w:t>
            </w:r>
            <w:r>
              <w:rPr>
                <w:rFonts w:ascii="Times New Roman" w:hAnsi="Times New Roman"/>
                <w:sz w:val="14"/>
              </w:rPr>
              <w:t xml:space="preserve">  </w:t>
            </w:r>
            <w:r>
              <w:rPr>
                <w:rFonts w:ascii="Arial" w:hAnsi="Arial"/>
                <w:b w:val="1"/>
                <w:sz w:val="22"/>
                <w:u w:val="single"/>
              </w:rPr>
              <w:t xml:space="preserve">Općina Hum na Sutli</w:t>
            </w:r>
            <w:r>
              <w:rPr>
                <w:rFonts w:ascii="Arial" w:hAnsi="Arial"/>
                <w:sz w:val="22"/>
              </w:rPr>
              <w:t>: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Arial" w:hAnsi="Arial"/>
                <w:b w:val="1"/>
                <w:sz w:val="22"/>
                <w:u w:val="single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172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31. prosinac 2023. godine</w:t>
            </w:r>
            <w:r>
              <w:rPr>
                <w:rFonts w:ascii="Arial" w:hAnsi="Arial"/>
                <w:sz w:val="22"/>
              </w:rPr>
              <w:t xml:space="preserve"> odnosi se na potraživanja za otkup stanova na kojima postoji stanarsko pravo u iznosu od 3.782,87 eura.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179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 </w:t>
            </w:r>
            <w:r>
              <w:rPr>
                <w:rFonts w:ascii="Arial" w:hAnsi="Arial"/>
                <w:sz w:val="22"/>
                <w:u w:val="single"/>
              </w:rPr>
              <w:t xml:space="preserve">u ukupnom iznosu od 3.444,57 eura: 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Otplate stanova na kojima postoji stanarsko pravo po stopi od 50% u iznosu od 684,86 eura.</w:t>
            </w:r>
          </w:p>
          <w:p>
            <w:pPr>
              <w:jc w:val="both"/>
              <w:spacing w:lineRule="auto" w:line="240" w:after="0" w:beforeAutospacing="0" w:afterAutospacing="0"/>
              <w:ind w:hanging="142" w:left="426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- ispravak vrijednosti potraživanja Otplate stanova na kojima postoji stanarsko pravo po stopi od 100% u iznosu od 2.759,71 euro.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</w:rPr>
              <w:t xml:space="preserve">Bilješka br. 12</w:t>
            </w:r>
          </w:p>
          <w:p>
            <w:pPr>
              <w:jc w:val="both"/>
              <w:spacing w:lineRule="auto" w:line="240" w:beforeAutospacing="0" w:afterAutospacing="0"/>
              <w:ind w:firstLine="567" w:left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2"/>
              </w:rPr>
              <w:t>Ø</w:t>
            </w:r>
            <w:r>
              <w:rPr>
                <w:rFonts w:ascii="Times New Roman" w:hAnsi="Times New Roman"/>
                <w:sz w:val="14"/>
              </w:rPr>
              <w:t xml:space="preserve">   </w:t>
            </w:r>
            <w:r>
              <w:rPr>
                <w:rFonts w:ascii="Arial" w:hAnsi="Arial"/>
                <w:b w:val="1"/>
                <w:sz w:val="22"/>
                <w:u w:val="single"/>
              </w:rPr>
              <w:t xml:space="preserve">Općina Hum na Sutli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b w:val="1"/>
                <w:sz w:val="22"/>
              </w:rPr>
              <w:t xml:space="preserve">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92211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01. siječanj  2023. godine</w:t>
            </w:r>
            <w:r>
              <w:rPr>
                <w:rFonts w:ascii="Arial" w:hAnsi="Arial"/>
                <w:sz w:val="22"/>
              </w:rPr>
              <w:t xml:space="preserve"> - Višak prihoda poslovanja u iznosu od 873.374,71 eura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92213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01. siječanj  2023. godine</w:t>
            </w:r>
            <w:r>
              <w:rPr>
                <w:rFonts w:ascii="Arial" w:hAnsi="Arial"/>
                <w:sz w:val="22"/>
              </w:rPr>
              <w:t xml:space="preserve"> - Višak primitaka od financijske imovine u iznosu od 134.202,48 eura.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92222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01. siječanj  2023. godine</w:t>
            </w:r>
            <w:r>
              <w:rPr>
                <w:rFonts w:ascii="Arial" w:hAnsi="Arial"/>
                <w:sz w:val="22"/>
              </w:rPr>
              <w:t xml:space="preserve"> - Manjak prihoda od nefinancijske imovine u iznosu od 326.715,11 eura.</w:t>
            </w:r>
          </w:p>
          <w:p>
            <w:pPr>
              <w:jc w:val="both"/>
              <w:spacing w:lineRule="auto" w:line="240" w:beforeAutospacing="0" w:afterAutospacing="0"/>
              <w:ind w:firstLine="567" w:left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Odlukom općinskog vijeća o raspodjeli rezultata u 2023. godini prema stanju na dan 31. prosinac 2022. godine Manjak prihoda od nefinancijske imovine u iznosu od 134.202,48 eura pokrio se Viškom primitaka od financijske imovine. Preostali Manjak prihoda od nefinancijske imovine u iznosu od 192.512,63 eura pokrio se Viškom prihoda poslovanja, što je rezultiralo Viškom prihoda poslovanja u iznosu od 680.862,08 eura raspoloživom u slijedećem razdoblju.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92211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31. prosinac  2023. godine</w:t>
            </w:r>
            <w:r>
              <w:rPr>
                <w:rFonts w:ascii="Arial" w:hAnsi="Arial"/>
                <w:sz w:val="22"/>
              </w:rPr>
              <w:t xml:space="preserve"> - Utvrđen Višak prihoda poslovanja 2023. godine iznosi 1.320.192,78 eura, isti se uvećava za preneseni Višak prihoda poslovanja iz 2022. godine u iznosu od  680.862,08 eura.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Nakon provedene korekcije propisanom čl. 82. Pravilnika o proračunskom računovodstvu isti je umanjen za iznos 246.165,82 eura, te se na dan 31. prosinac 2023. godine utvrđuje u ukupnom iznosu od 1.754.889,04 eura.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92222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31. prosinac  2023. godine</w:t>
            </w:r>
            <w:r>
              <w:rPr>
                <w:rFonts w:ascii="Arial" w:hAnsi="Arial"/>
                <w:sz w:val="22"/>
              </w:rPr>
              <w:t xml:space="preserve"> - Utvrđen je Manjak prihoda od nefinancijske imovine u iznosu od 233.805,96 eura.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92223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31. prosinac  2023. godine</w:t>
            </w:r>
            <w:r>
              <w:rPr>
                <w:rFonts w:ascii="Arial" w:hAnsi="Arial"/>
                <w:sz w:val="22"/>
              </w:rPr>
              <w:t xml:space="preserve"> - Utvrđen je Manjak primitaka od financijske imovine u iznosu od 106.178,28 eura.</w:t>
            </w:r>
          </w:p>
          <w:p>
            <w:pPr>
              <w:jc w:val="both"/>
              <w:spacing w:lineRule="auto" w:line="240" w:after="0" w:beforeAutospacing="0" w:afterAutospacing="0"/>
              <w:ind w:firstLine="567" w:left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Odlukom općinskog vijeća o raspodjeli rezultata u 2024. godini prema stanju na dan 31. prosinac 2023. godine Manjak prihoda od nefinancijske imovine u iznosu od 233.805,96 eura i Manjak primitaka od financijske imovine u iznosu od 106.178,28 eura pokrit će se Viškom primitaka od financijske imovine što će rezultirati Viškom prihoda poslovanja u iznosu od 1.414.904,80 eura raspoloživim u slijedećem razdoblju.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</w:p>
          <w:p>
            <w:pPr>
              <w:jc w:val="both"/>
              <w:spacing w:lineRule="auto" w:line="240" w:beforeAutospacing="0" w:afterAutospacing="0"/>
              <w:ind w:firstLine="601" w:left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2"/>
              </w:rPr>
              <w:t>Ø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 w:val="1"/>
                <w:sz w:val="22"/>
                <w:u w:val="single"/>
              </w:rPr>
              <w:t xml:space="preserve">Narodna knjižnica Hum na Sutli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Arial" w:hAnsi="Arial"/>
                <w:b w:val="1"/>
                <w:sz w:val="22"/>
                <w:u w:val="single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92211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01. siječanj  2023. godine</w:t>
            </w:r>
            <w:r>
              <w:rPr>
                <w:rFonts w:ascii="Arial" w:hAnsi="Arial"/>
                <w:sz w:val="22"/>
              </w:rPr>
              <w:t xml:space="preserve"> - Višak prihoda poslovanja u iznosu od 2.108,87 eura.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92222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01. siječanj  2023. godine</w:t>
            </w:r>
            <w:r>
              <w:rPr>
                <w:rFonts w:ascii="Arial" w:hAnsi="Arial"/>
                <w:sz w:val="22"/>
              </w:rPr>
              <w:t xml:space="preserve"> - Manjak prihoda od nefinancijske imovine u iznosu od 720,37 eura.</w:t>
            </w:r>
          </w:p>
          <w:p>
            <w:pPr>
              <w:jc w:val="both"/>
              <w:spacing w:lineRule="auto" w:line="240" w:after="0" w:beforeAutospacing="0" w:afterAutospacing="0"/>
              <w:ind w:firstLine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Odlukom o raspodjeli rezultata poslovanja Općinskog vijeća u 2023. godini Manjak prihoda od nefinancijske imovine u iznosu od 720,37 eura pokrio se Viškom prihoda poslovanja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što je rezultiralo Viškom prihoda poslovanja u iznosu od 1.388,50 eura raspoloživom u slijedećem razdoblju.</w:t>
            </w:r>
          </w:p>
          <w:p>
            <w:pPr>
              <w:jc w:val="both"/>
              <w:spacing w:lineRule="auto" w:line="240" w:beforeAutospacing="0" w:afterAutospacing="0"/>
              <w:ind w:firstLine="708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92211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31. prosinac  2023. godine</w:t>
            </w:r>
            <w:r>
              <w:rPr>
                <w:rFonts w:ascii="Arial" w:hAnsi="Arial"/>
                <w:sz w:val="22"/>
              </w:rPr>
              <w:t xml:space="preserve"> - Višak prihoda poslovanja u iznosu 4.589,22 eura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92222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31. prosinac  2023. godine</w:t>
            </w:r>
            <w:r>
              <w:rPr>
                <w:rFonts w:ascii="Arial" w:hAnsi="Arial"/>
                <w:sz w:val="22"/>
              </w:rPr>
              <w:t xml:space="preserve"> - Utvrđen je Manjak prihoda od nefinancijske imovine u iznosu od 1.628,50 eura.</w:t>
            </w:r>
          </w:p>
          <w:p>
            <w:pPr>
              <w:jc w:val="both"/>
              <w:spacing w:lineRule="auto" w:line="240" w:after="0" w:beforeAutospacing="0" w:afterAutospacing="0"/>
              <w:ind w:firstLine="601" w:left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Odlukom o raspodjeli rezultata poslovanja Općinskog vijeća u 2024. godini Manjak prihoda od nefinancijske imovine u iznosu od 1.628,50 eura pokrit će se Viškom prihoda poslovanja. 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Iz navedenog će slijediti ostvaren Višak prihoda poslovanja u iznosu od 2.960,72 eura.</w:t>
            </w:r>
          </w:p>
          <w:p>
            <w:pPr>
              <w:spacing w:lineRule="auto" w:line="240" w:beforeAutospacing="0" w:afterAutospacing="0"/>
              <w:ind w:firstLine="0" w:left="-108"/>
              <w:pStyle w:val="P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beforeAutospacing="0" w:afterAutospacing="0"/>
              <w:ind w:firstLine="601" w:left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2"/>
              </w:rPr>
              <w:t>Ø</w:t>
            </w:r>
            <w:r>
              <w:rPr>
                <w:rFonts w:ascii="Arial" w:hAnsi="Arial"/>
                <w:b w:val="1"/>
                <w:sz w:val="22"/>
                <w:u w:val="single"/>
              </w:rPr>
              <w:t xml:space="preserve">Dječji vrtić Balončica Hum na Sutli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92221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01. siječanj  2023. godine</w:t>
            </w:r>
            <w:r>
              <w:rPr>
                <w:rFonts w:ascii="Arial" w:hAnsi="Arial"/>
                <w:sz w:val="22"/>
              </w:rPr>
              <w:t xml:space="preserve"> - Manjak prihoda poslovanja u iznosu od 24.285,74 eura.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92222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01. siječanj  2023. godine</w:t>
            </w:r>
            <w:r>
              <w:rPr>
                <w:rFonts w:ascii="Arial" w:hAnsi="Arial"/>
                <w:sz w:val="22"/>
              </w:rPr>
              <w:t xml:space="preserve"> - Manjak prihoda od nefinancijske imovine u iznosu od 4.522,59 eura.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U 2023. godini Manjak prihoda poslovanja i Manjak prihoda od nefinancijske imovine u ukupnom iznosu od 28.808,33 eura pokrio se uplatom osnivača za pokriće metodološkog manjka.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92211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31. prosinac  2023. godine</w:t>
            </w:r>
            <w:r>
              <w:rPr>
                <w:rFonts w:ascii="Arial" w:hAnsi="Arial"/>
                <w:sz w:val="22"/>
              </w:rPr>
              <w:t xml:space="preserve"> - Višak prihoda poslovanja u iznosu 1.387,50 eura.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1"/>
                <w:sz w:val="22"/>
                <w:u w:val="single"/>
              </w:rPr>
              <w:t xml:space="preserve">Šifra 92222</w:t>
            </w:r>
            <w:r>
              <w:rPr>
                <w:rFonts w:ascii="Arial" w:hAnsi="Arial"/>
                <w:i w:val="1"/>
                <w:sz w:val="22"/>
                <w:u w:val="single"/>
              </w:rPr>
              <w:t xml:space="preserve"> stanje 31. prosinac  2023. godine</w:t>
            </w:r>
            <w:r>
              <w:rPr>
                <w:rFonts w:ascii="Arial" w:hAnsi="Arial"/>
                <w:sz w:val="22"/>
              </w:rPr>
              <w:t xml:space="preserve"> - Manjak prihoda od nefinancijske imovine u iznosu 16.614,60 eura.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Utvrđen manjak na dan 31. prosinac 2023. godine iznosi 15.227,10 eura.</w:t>
            </w:r>
          </w:p>
          <w:p>
            <w:pPr>
              <w:spacing w:lineRule="auto" w:line="240" w:beforeAutospacing="0" w:afterAutospacing="0"/>
              <w:ind w:firstLine="0" w:left="-108"/>
              <w:pStyle w:val="P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b w:val="1"/>
          <w:sz w:val="22"/>
        </w:rPr>
      </w:pPr>
      <w:r>
        <w:rPr>
          <w:rFonts w:ascii="Arial" w:hAnsi="Arial"/>
          <w:b w:val="1"/>
          <w:sz w:val="22"/>
        </w:rPr>
        <w:t xml:space="preserve">Bilješka br. 13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  <w:u w:val="single"/>
        </w:rPr>
        <w:t xml:space="preserve">Šifra 991</w:t>
      </w:r>
      <w:r>
        <w:rPr>
          <w:rFonts w:ascii="Arial" w:hAnsi="Arial"/>
          <w:sz w:val="22"/>
          <w:u w:val="single"/>
        </w:rPr>
        <w:t xml:space="preserve"> </w:t>
      </w:r>
      <w:r>
        <w:rPr>
          <w:rFonts w:ascii="Arial" w:hAnsi="Arial"/>
          <w:i w:val="1"/>
          <w:sz w:val="22"/>
          <w:u w:val="single"/>
        </w:rPr>
        <w:t xml:space="preserve">stanje 31. prosinac  2023. godine</w:t>
      </w:r>
      <w:r>
        <w:rPr>
          <w:rFonts w:ascii="Arial" w:hAnsi="Arial"/>
          <w:sz w:val="22"/>
        </w:rPr>
        <w:t xml:space="preserve"> odnosi se kako slijedi: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sz w:val="24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991</w:t>
      </w:r>
      <w:r>
        <w:rPr>
          <w:rFonts w:ascii="Arial" w:hAnsi="Arial"/>
          <w:i w:val="1"/>
          <w:sz w:val="22"/>
          <w:u w:val="single"/>
        </w:rPr>
        <w:t xml:space="preserve"> stanje 31. prosinac  2023. godine</w:t>
      </w:r>
      <w:r>
        <w:rPr>
          <w:rFonts w:ascii="Arial" w:hAnsi="Arial"/>
          <w:sz w:val="22"/>
        </w:rPr>
        <w:t xml:space="preserve">  odnosi se kako slijedi: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i w:val="1"/>
          <w:sz w:val="22"/>
          <w:u w:val="single"/>
        </w:rPr>
        <w:t xml:space="preserve">Instrumenti osiguranja plaćanja: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Izdani instrumenti plaćanja, koji predstavljaju potencijalnu obavezu općine Hum na Sutli ukupno iznose 360.354,03 eura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i w:val="1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i w:val="1"/>
          <w:sz w:val="22"/>
        </w:rPr>
        <w:t xml:space="preserve">Primljeni instrumenti plaćanja</w:t>
      </w:r>
      <w:r>
        <w:rPr>
          <w:rFonts w:ascii="Arial" w:hAnsi="Arial"/>
          <w:sz w:val="22"/>
        </w:rPr>
        <w:t xml:space="preserve">, koji predstavljaju potencijalna potraživanja općine Hum na Sutli ukupno iznose 730.611,87 eura.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U izvan bilančnom zapisu i dalje vodi se Spor iz Ugovora o građenju Nogometno igralište Lastine, tužitelj Boris Oberški, vrijednost spora 255.253,83 eura 1.923.209,98 kn i 49.194,93 eura.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  <w:u w:val="single"/>
        </w:rPr>
        <w:t xml:space="preserve">RAS – funkcijski</w:t>
      </w: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 xml:space="preserve">za razdoblje 01.01.2023. - 31.12.2023.</w:t>
      </w: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sz w:val="24"/>
        </w:rPr>
      </w:pP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b w:val="1"/>
          <w:sz w:val="22"/>
          <w:u w:val="single"/>
        </w:rPr>
        <w:t xml:space="preserve">(bilješka br. 14)</w:t>
      </w:r>
    </w:p>
    <w:p>
      <w:pPr>
        <w:spacing w:lineRule="auto" w:line="24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b w:val="1"/>
          <w:sz w:val="22"/>
        </w:rPr>
        <w:t xml:space="preserve">Bilješka br. 14</w:t>
      </w:r>
    </w:p>
    <w:p>
      <w:pPr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1"/>
          <w:sz w:val="22"/>
        </w:rPr>
        <w:t xml:space="preserve">Obrazac RAS - funkcijski</w:t>
      </w:r>
      <w:r>
        <w:rPr>
          <w:rFonts w:ascii="Arial" w:hAnsi="Arial"/>
          <w:sz w:val="22"/>
        </w:rPr>
        <w:t xml:space="preserve"> odgovara ukupno iskazanim rashodima poslovanja i rashodima za nabavu nefinancijske imovine u Izvještaju PR-RAS - Šifra Y345 umanjeno za otplatu glavnice kredita (iznos od 106.178,28 eura).</w:t>
      </w:r>
    </w:p>
    <w:p>
      <w:pPr>
        <w:spacing w:lineRule="auto" w:line="240" w:beforeAutospacing="0" w:afterAutospacing="0"/>
        <w:pStyle w:val="P0"/>
        <w:rPr>
          <w:rFonts w:ascii="Arial" w:hAnsi="Arial"/>
          <w:sz w:val="22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  <w:u w:val="single"/>
        </w:rPr>
        <w:t>PVRIO</w:t>
      </w: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b w:val="1"/>
          <w:sz w:val="24"/>
          <w:u w:val="single"/>
        </w:rPr>
        <w:t xml:space="preserve">za razdoblje 01.01.2023. - 31.12.2023.</w:t>
      </w:r>
      <w:r>
        <w:rPr>
          <w:rFonts w:ascii="Arial" w:hAnsi="Arial"/>
          <w:b w:val="1"/>
          <w:sz w:val="24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b w:val="1"/>
          <w:sz w:val="22"/>
          <w:u w:val="single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(bilješka br. 15)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b w:val="1"/>
          <w:sz w:val="22"/>
        </w:rPr>
        <w:t xml:space="preserve">Bilješka br. 15</w:t>
      </w: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Arial" w:hAnsi="Arial"/>
          <w:sz w:val="24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Općina Hum na Sutli</w:t>
      </w:r>
    </w:p>
    <w:p>
      <w:pPr>
        <w:jc w:val="both"/>
        <w:spacing w:lineRule="auto" w:line="240" w:after="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P003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sz w:val="22"/>
        </w:rPr>
        <w:t xml:space="preserve">iznos povećanja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sz w:val="22"/>
        </w:rPr>
        <w:t xml:space="preserve">odnosi se kako slijedi:</w:t>
      </w:r>
    </w:p>
    <w:p>
      <w:pPr>
        <w:jc w:val="both"/>
        <w:spacing w:lineRule="auto" w:line="240" w:after="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sz w:val="22"/>
        </w:rPr>
        <w:t xml:space="preserve">- donacija Ministarstva prostornog uređenja za jedno prijenosno računalo u iznosu od 439,65 eura i jedno stolno računalo u iznosu od 926,24 eura.</w:t>
      </w:r>
    </w:p>
    <w:p>
      <w:pPr>
        <w:jc w:val="both"/>
        <w:spacing w:lineRule="auto" w:line="240" w:after="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P029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sz w:val="22"/>
        </w:rPr>
        <w:t xml:space="preserve">iznos smanjenja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sz w:val="22"/>
        </w:rPr>
        <w:t xml:space="preserve">odnosi se kako slijedi:</w:t>
      </w:r>
    </w:p>
    <w:p>
      <w:pPr>
        <w:jc w:val="both"/>
        <w:spacing w:lineRule="auto" w:line="240" w:after="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sz w:val="22"/>
        </w:rPr>
        <w:t xml:space="preserve">- otpis potraživanja prema Rješenjima o oslobađanju od plaćanja komunalnog doprinos fizičke osobe u 2023. godini u iznosu od 1.599,78 eura,</w:t>
      </w:r>
    </w:p>
    <w:p>
      <w:pPr>
        <w:jc w:val="both"/>
        <w:spacing w:lineRule="auto" w:line="240" w:after="0" w:beforeAutospacing="0" w:afterAutospacing="0"/>
        <w:ind w:firstLine="141"/>
        <w:pStyle w:val="P0"/>
        <w:rPr>
          <w:rFonts w:ascii="Arial" w:hAnsi="Arial"/>
          <w:sz w:val="24"/>
        </w:rPr>
      </w:pPr>
      <w:r>
        <w:rPr>
          <w:rFonts w:ascii="Arial" w:hAnsi="Arial"/>
          <w:sz w:val="22"/>
        </w:rPr>
        <w:t xml:space="preserve">- otpis potraživanja prema Odluci općinskog načelnika - Ugovor o doniranju - izgradnje asfaltiranje iz 2019. godine u iznosu od 663,61 euro.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  <w:shd w:val="clear" w:color="auto" w:fill="ffff00"/>
        </w:rPr>
        <w:t xml:space="preserve"> </w:t>
      </w:r>
    </w:p>
    <w:p>
      <w:pPr>
        <w:jc w:val="both"/>
        <w:spacing w:lineRule="auto" w:line="240" w:beforeAutospacing="0" w:afterAutospacing="0"/>
        <w:ind w:hanging="1209" w:left="1776"/>
        <w:pStyle w:val="P0"/>
        <w:rPr>
          <w:rFonts w:ascii="Arial" w:hAnsi="Arial"/>
          <w:sz w:val="24"/>
        </w:rPr>
      </w:pPr>
      <w:r>
        <w:rPr>
          <w:rFonts w:ascii="Wingdings" w:hAnsi="Wingdings"/>
          <w:sz w:val="22"/>
        </w:rPr>
        <w:t>Ø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Dječji vrtić Balončica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  <w:u w:val="single"/>
        </w:rPr>
        <w:t xml:space="preserve">Šifra P018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sz w:val="22"/>
        </w:rPr>
        <w:t xml:space="preserve">iznos smanjenja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sz w:val="22"/>
        </w:rPr>
        <w:t xml:space="preserve">- evidentirano je isknjižene imovine koja je oštećena i dotrajala i nije više za uporabu u iznosu od 264,89 eura.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4"/>
        </w:rPr>
      </w:pPr>
    </w:p>
    <w:p>
      <w:pPr>
        <w:jc w:val="center"/>
        <w:spacing w:lineRule="auto" w:line="240" w:beforeAutospacing="0" w:afterAutospacing="0"/>
        <w:ind w:left="360"/>
        <w:pStyle w:val="P0"/>
        <w:rPr>
          <w:rFonts w:ascii="Arial" w:hAnsi="Arial"/>
          <w:sz w:val="24"/>
        </w:rPr>
      </w:pPr>
    </w:p>
    <w:p>
      <w:pPr>
        <w:jc w:val="center"/>
        <w:spacing w:lineRule="auto" w:line="240" w:beforeAutospacing="0" w:afterAutospacing="0"/>
        <w:ind w:left="360"/>
        <w:pStyle w:val="P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I</w:t>
      </w:r>
      <w:r>
        <w:rPr>
          <w:rFonts w:ascii="Arial" w:hAnsi="Arial"/>
          <w:b w:val="1"/>
          <w:sz w:val="24"/>
        </w:rPr>
        <w:t xml:space="preserve">ZVJEŠTAJ O OBVEZAMA</w:t>
      </w: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 za razdoblje 01.01.2023. - 31.12.2023.</w:t>
      </w:r>
      <w:r>
        <w:rPr>
          <w:rFonts w:ascii="Arial" w:hAnsi="Arial"/>
          <w:b w:val="1"/>
          <w:sz w:val="24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b w:val="1"/>
          <w:sz w:val="24"/>
        </w:rPr>
      </w:pPr>
    </w:p>
    <w:p>
      <w:pPr>
        <w:jc w:val="center"/>
        <w:spacing w:lineRule="auto" w:line="240" w:beforeAutospacing="0" w:afterAutospacing="0"/>
        <w:ind w:left="360"/>
        <w:pStyle w:val="P0"/>
        <w:rPr>
          <w:rFonts w:ascii="Arial" w:hAnsi="Arial"/>
          <w:b w:val="1"/>
          <w:sz w:val="22"/>
        </w:rPr>
      </w:pPr>
      <w:r>
        <w:rPr>
          <w:rFonts w:ascii="Arial" w:hAnsi="Arial"/>
          <w:b w:val="1"/>
          <w:sz w:val="22"/>
        </w:rPr>
        <w:t xml:space="preserve">(bilješke br. 16 do br. 17)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b w:val="1"/>
          <w:sz w:val="22"/>
        </w:rPr>
      </w:pPr>
      <w:r>
        <w:rPr>
          <w:rFonts w:ascii="Arial" w:hAnsi="Arial"/>
          <w:b w:val="1"/>
          <w:sz w:val="22"/>
        </w:rPr>
        <w:t xml:space="preserve">Bilješka br. 16</w:t>
      </w:r>
    </w:p>
    <w:p>
      <w:pPr>
        <w:jc w:val="both"/>
        <w:spacing w:lineRule="auto" w:line="240" w:beforeAutospacing="0" w:afterAutospacing="0"/>
        <w:ind w:firstLine="0"/>
        <w:pStyle w:val="P0"/>
        <w:rPr>
          <w:rFonts w:ascii="Arial" w:hAnsi="Arial"/>
          <w:b w:val="0"/>
          <w:sz w:val="22"/>
        </w:rPr>
      </w:pPr>
      <w:r>
        <w:rPr>
          <w:rFonts w:ascii="Arial" w:hAnsi="Arial"/>
          <w:b w:val="1"/>
          <w:sz w:val="22"/>
          <w:u w:val="single"/>
        </w:rPr>
        <w:t xml:space="preserve">Šifra V001</w:t>
      </w:r>
      <w:r>
        <w:rPr>
          <w:rFonts w:ascii="Arial" w:hAnsi="Arial"/>
          <w:b w:val="1"/>
          <w:sz w:val="22"/>
        </w:rPr>
        <w:t xml:space="preserve"> </w:t>
      </w:r>
      <w:r>
        <w:rPr>
          <w:rFonts w:ascii="Arial" w:hAnsi="Arial"/>
          <w:b w:val="0"/>
          <w:sz w:val="22"/>
        </w:rPr>
        <w:t>od</w:t>
      </w:r>
      <w:r>
        <w:rPr>
          <w:rFonts w:ascii="Arial" w:hAnsi="Arial"/>
          <w:b w:val="0"/>
          <w:sz w:val="22"/>
        </w:rPr>
        <w:t xml:space="preserve">nosio se na  stanje obveza na dan 01.01.2023. godine općine Hum na Sutli i njenih proračunskih korisnika Narodne knjižnice Hum na Sutli i Dječjeg vrtića Balončica Hum na Sutli u ukupnom iznosu od 614.836,27 eura.</w:t>
      </w:r>
    </w:p>
    <w:p>
      <w:pPr>
        <w:spacing w:lineRule="auto" w:line="240" w:after="0" w:beforeAutospacing="0" w:afterAutospacing="0"/>
        <w:ind w:firstLine="567" w:left="0"/>
        <w:pStyle w:val="P0"/>
        <w:rPr>
          <w:rFonts w:ascii="Arial" w:hAnsi="Arial"/>
          <w:b w:val="0"/>
          <w:sz w:val="22"/>
        </w:rPr>
      </w:pPr>
      <w:r>
        <w:rPr>
          <w:rFonts w:ascii="Wingdings" w:hAnsi="Wingdings"/>
          <w:b w:val="0"/>
          <w:sz w:val="22"/>
        </w:rPr>
        <w:t>Ø</w:t>
      </w:r>
      <w:r>
        <w:rPr>
          <w:rFonts w:ascii="Times New Roman" w:hAnsi="Times New Roman"/>
          <w:b w:val="0"/>
          <w:sz w:val="14"/>
        </w:rPr>
        <w:t xml:space="preserve">  </w:t>
      </w:r>
      <w:r>
        <w:rPr>
          <w:rFonts w:ascii="Arial" w:hAnsi="Arial"/>
          <w:b w:val="1"/>
          <w:i w:val="1"/>
          <w:sz w:val="22"/>
          <w:u w:val="single"/>
        </w:rPr>
        <w:t xml:space="preserve">Općina Hum na Sutli</w:t>
      </w:r>
      <w:r>
        <w:rPr>
          <w:rFonts w:ascii="Arial" w:hAnsi="Arial"/>
          <w:b w:val="0"/>
          <w:i w:val="1"/>
          <w:sz w:val="22"/>
          <w:u w:val="single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Stanje obveza na dan 01.01.2023. godine u ukupnom iznosu od 573.763,45 eura.</w:t>
      </w:r>
    </w:p>
    <w:p>
      <w:pPr>
        <w:jc w:val="both"/>
        <w:spacing w:lineRule="auto" w:line="240" w:after="0" w:beforeAutospacing="0" w:afterAutospacing="0"/>
        <w:ind w:firstLine="567" w:left="0"/>
        <w:pStyle w:val="P0"/>
        <w:rPr>
          <w:rFonts w:ascii="Arial" w:hAnsi="Arial"/>
          <w:b w:val="0"/>
          <w:sz w:val="22"/>
        </w:rPr>
      </w:pPr>
      <w:r>
        <w:rPr>
          <w:rFonts w:ascii="Wingdings" w:hAnsi="Wingdings"/>
          <w:b w:val="0"/>
          <w:sz w:val="22"/>
        </w:rPr>
        <w:t>Ø</w:t>
      </w:r>
      <w:r>
        <w:rPr>
          <w:rFonts w:ascii="Times New Roman" w:hAnsi="Times New Roman"/>
          <w:b w:val="0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Narodna knjižnica Hum na Sutli</w:t>
      </w:r>
      <w:r>
        <w:rPr>
          <w:rFonts w:ascii="Arial" w:hAnsi="Arial"/>
          <w:b w:val="1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Stanje obveza na dan 01.01.2023. godine u ukupnom iznosu od 3.016,86 eura.</w:t>
      </w:r>
    </w:p>
    <w:p>
      <w:pPr>
        <w:jc w:val="both"/>
        <w:spacing w:lineRule="auto" w:line="240" w:after="0" w:beforeAutospacing="0" w:afterAutospacing="0"/>
        <w:ind w:firstLine="567" w:left="0"/>
        <w:pStyle w:val="P0"/>
        <w:rPr>
          <w:rFonts w:ascii="Arial" w:hAnsi="Arial"/>
          <w:b w:val="0"/>
          <w:sz w:val="22"/>
        </w:rPr>
      </w:pPr>
      <w:r>
        <w:rPr>
          <w:rFonts w:ascii="Wingdings" w:hAnsi="Wingdings"/>
          <w:b w:val="0"/>
          <w:sz w:val="22"/>
        </w:rPr>
        <w:t>Ø</w:t>
      </w:r>
      <w:r>
        <w:rPr>
          <w:rFonts w:ascii="Times New Roman" w:hAnsi="Times New Roman"/>
          <w:b w:val="0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Dječji vrtić Balončica Hum na Sutli</w:t>
      </w:r>
      <w:r>
        <w:rPr>
          <w:rFonts w:ascii="Arial" w:hAnsi="Arial"/>
          <w:b w:val="0"/>
          <w:i w:val="1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Stanje obveza na dan 01.01.2023. godine u ukupnom iznosu od 38.055,95 eura.</w:t>
      </w:r>
    </w:p>
    <w:p>
      <w:pPr>
        <w:spacing w:lineRule="auto" w:line="240" w:beforeAutospacing="0" w:afterAutospacing="0"/>
        <w:ind w:firstLine="0"/>
        <w:pStyle w:val="P0"/>
        <w:rPr>
          <w:rFonts w:ascii="Arial" w:hAnsi="Arial"/>
          <w:b w:val="1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2"/>
        </w:rPr>
        <w:t xml:space="preserve">Bilješka br. 17</w:t>
      </w:r>
    </w:p>
    <w:p>
      <w:pPr>
        <w:jc w:val="both"/>
        <w:spacing w:lineRule="auto" w:line="240" w:beforeAutospacing="0" w:afterAutospacing="0"/>
        <w:ind w:firstLine="0"/>
        <w:pStyle w:val="P0"/>
        <w:rPr>
          <w:rFonts w:ascii="Arial" w:hAnsi="Arial"/>
          <w:b w:val="0"/>
          <w:sz w:val="24"/>
        </w:rPr>
      </w:pPr>
      <w:r>
        <w:rPr>
          <w:rFonts w:ascii="Arial" w:hAnsi="Arial"/>
          <w:b w:val="1"/>
          <w:sz w:val="22"/>
          <w:u w:val="single"/>
        </w:rPr>
        <w:t xml:space="preserve">Šifra V006</w:t>
      </w:r>
      <w:r>
        <w:rPr>
          <w:rFonts w:ascii="Arial" w:hAnsi="Arial"/>
          <w:b w:val="1"/>
          <w:sz w:val="22"/>
        </w:rPr>
        <w:t xml:space="preserve"> - u</w:t>
      </w:r>
      <w:r>
        <w:rPr>
          <w:rFonts w:ascii="Arial" w:hAnsi="Arial"/>
          <w:b w:val="0"/>
          <w:sz w:val="22"/>
        </w:rPr>
        <w:t xml:space="preserve">kupno stanje obveza na dan 31.12.2023. godine općine Hum na Sutli i njenih proračunskih korisnika Narodne knjižnice Hum na Sutli i Dječjeg vrtića Balončica Hum na Sutli iznosi 498.815,60 eura.</w:t>
      </w:r>
    </w:p>
    <w:p>
      <w:pPr>
        <w:spacing w:lineRule="auto" w:line="240" w:beforeAutospacing="0" w:afterAutospacing="0"/>
        <w:ind w:firstLine="567" w:left="0"/>
        <w:pStyle w:val="P0"/>
        <w:rPr>
          <w:rFonts w:ascii="Arial" w:hAnsi="Arial"/>
          <w:b w:val="1"/>
          <w:sz w:val="24"/>
        </w:rPr>
      </w:pPr>
      <w:r>
        <w:rPr>
          <w:rFonts w:ascii="Wingdings" w:hAnsi="Wingdings"/>
          <w:b w:val="1"/>
          <w:sz w:val="22"/>
        </w:rPr>
        <w:t>Ø</w:t>
      </w:r>
      <w:r>
        <w:rPr>
          <w:rFonts w:ascii="Times New Roman" w:hAnsi="Times New Roman"/>
          <w:b w:val="1"/>
          <w:sz w:val="14"/>
        </w:rPr>
        <w:t xml:space="preserve">  </w:t>
      </w:r>
      <w:r>
        <w:rPr>
          <w:rFonts w:ascii="Arial" w:hAnsi="Arial"/>
          <w:b w:val="1"/>
          <w:i w:val="1"/>
          <w:sz w:val="22"/>
          <w:u w:val="single"/>
        </w:rPr>
        <w:t xml:space="preserve">Općina Hum na Sutli </w:t>
      </w:r>
    </w:p>
    <w:p>
      <w:pPr>
        <w:jc w:val="both"/>
        <w:spacing w:lineRule="auto" w:line="240" w:after="0" w:beforeAutospacing="0" w:afterAutospacing="0"/>
        <w:pStyle w:val="P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2"/>
        </w:rPr>
        <w:t xml:space="preserve">Stanje obveza na dan 31.12.2023. godine u ukupnom iznosu od 451.159,09 eura, a odnose se na: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2"/>
        </w:rPr>
        <w:t xml:space="preserve">-nedospjelu obvezu uplate 55% prihoda od prodaje stanova na kojima postoji stanarsko pravo uplatiti u proračun Republike Hrvatske u iznosu od 19,87 eura,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 </w:t>
      </w:r>
      <w:r>
        <w:rPr>
          <w:rFonts w:ascii="Arial" w:hAnsi="Arial"/>
          <w:b w:val="0"/>
          <w:sz w:val="22"/>
        </w:rPr>
        <w:t xml:space="preserve">nedospjele obveza za prihode od naknade za nezakonito izgrađene građevine u prostoru koja se zadužuje prema izdanim Rješenjima naknade za nezakonito izgrađene građevine u prostoru u iznosu od 848,52 eura,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2"/>
        </w:rPr>
        <w:t>-</w:t>
      </w:r>
      <w:r>
        <w:rPr>
          <w:rFonts w:ascii="Times New Roman" w:hAnsi="Times New Roman"/>
          <w:b w:val="0"/>
          <w:sz w:val="14"/>
        </w:rPr>
        <w:t xml:space="preserve">  </w:t>
      </w:r>
      <w:r>
        <w:rPr>
          <w:rFonts w:ascii="Arial" w:hAnsi="Arial"/>
          <w:b w:val="0"/>
          <w:sz w:val="22"/>
        </w:rPr>
        <w:t xml:space="preserve">nedospjele obvezu za plaću za prosinac 2023. godine u iznosu od 8.796,66 eura</w:t>
      </w:r>
      <w:r>
        <w:rPr>
          <w:rFonts w:ascii="Arial" w:hAnsi="Arial"/>
          <w:b w:val="0"/>
          <w:i w:val="1"/>
          <w:sz w:val="22"/>
        </w:rPr>
        <w:t>,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2"/>
        </w:rPr>
        <w:t>-</w:t>
      </w:r>
      <w:r>
        <w:rPr>
          <w:rFonts w:ascii="Times New Roman" w:hAnsi="Times New Roman"/>
          <w:b w:val="0"/>
          <w:sz w:val="14"/>
        </w:rPr>
        <w:t xml:space="preserve">  </w:t>
      </w:r>
      <w:r>
        <w:rPr>
          <w:rFonts w:ascii="Arial" w:hAnsi="Arial"/>
          <w:b w:val="0"/>
          <w:sz w:val="22"/>
        </w:rPr>
        <w:t xml:space="preserve">nedospjele obveze za materijalne rashode u iznosu od 23.452,56 eura</w:t>
      </w:r>
      <w:r>
        <w:rPr>
          <w:rFonts w:ascii="Arial" w:hAnsi="Arial"/>
          <w:b w:val="0"/>
          <w:i w:val="1"/>
          <w:sz w:val="22"/>
        </w:rPr>
        <w:t>,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2"/>
        </w:rPr>
        <w:t>-</w:t>
      </w:r>
      <w:r>
        <w:rPr>
          <w:rFonts w:ascii="Times New Roman" w:hAnsi="Times New Roman"/>
          <w:b w:val="0"/>
          <w:sz w:val="14"/>
        </w:rPr>
        <w:t xml:space="preserve">  </w:t>
      </w:r>
      <w:r>
        <w:rPr>
          <w:rFonts w:ascii="Arial" w:hAnsi="Arial"/>
          <w:b w:val="0"/>
          <w:sz w:val="22"/>
        </w:rPr>
        <w:t xml:space="preserve">nedospjele obveze za financijske rashode u iznosu od 678,29 eura</w:t>
      </w:r>
      <w:r>
        <w:rPr>
          <w:rFonts w:ascii="Arial" w:hAnsi="Arial"/>
          <w:b w:val="0"/>
          <w:i w:val="1"/>
          <w:sz w:val="22"/>
        </w:rPr>
        <w:t>,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2"/>
        </w:rPr>
        <w:t>-</w:t>
      </w:r>
      <w:r>
        <w:rPr>
          <w:rFonts w:ascii="Times New Roman" w:hAnsi="Times New Roman"/>
          <w:b w:val="0"/>
          <w:sz w:val="14"/>
        </w:rPr>
        <w:t xml:space="preserve">  </w:t>
      </w:r>
      <w:r>
        <w:rPr>
          <w:rFonts w:ascii="Arial" w:hAnsi="Arial"/>
          <w:b w:val="0"/>
          <w:sz w:val="22"/>
        </w:rPr>
        <w:t xml:space="preserve">nedospjele obveze za subvenciju poljoprivrednicima u iznosu od 265,50 eura</w:t>
      </w:r>
      <w:r>
        <w:rPr>
          <w:rFonts w:ascii="Arial" w:hAnsi="Arial"/>
          <w:b w:val="0"/>
          <w:i w:val="1"/>
          <w:sz w:val="22"/>
        </w:rPr>
        <w:t>,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2"/>
        </w:rPr>
        <w:t>-</w:t>
      </w:r>
      <w:r>
        <w:rPr>
          <w:rFonts w:ascii="Times New Roman" w:hAnsi="Times New Roman"/>
          <w:b w:val="0"/>
          <w:sz w:val="14"/>
        </w:rPr>
        <w:t xml:space="preserve">  </w:t>
      </w:r>
      <w:r>
        <w:rPr>
          <w:rFonts w:ascii="Arial" w:hAnsi="Arial"/>
          <w:b w:val="0"/>
          <w:sz w:val="22"/>
        </w:rPr>
        <w:t xml:space="preserve">nedospjela obveza za ostale naknade građanima u iznosu od 1.223,92 eura</w:t>
      </w:r>
      <w:r>
        <w:rPr>
          <w:rFonts w:ascii="Arial" w:hAnsi="Arial"/>
          <w:b w:val="0"/>
          <w:i w:val="1"/>
          <w:sz w:val="22"/>
        </w:rPr>
        <w:t>,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2"/>
        </w:rPr>
        <w:t xml:space="preserve">- nedospjelu obvezu otplate glavnice za iskorišten dio dugoročnog kredita za izgradnju građevine športsko-rekreacijske namjene, 2.b skupine - prateći i pomoćni prostori uz postojeće nogometno igralište u Lastinama u iznosu od 415.864,77 eura</w:t>
      </w:r>
      <w:r>
        <w:rPr>
          <w:rFonts w:ascii="Arial" w:hAnsi="Arial"/>
          <w:b w:val="0"/>
          <w:i w:val="1"/>
          <w:sz w:val="22"/>
        </w:rPr>
        <w:t>.</w:t>
      </w:r>
    </w:p>
    <w:p>
      <w:pPr>
        <w:jc w:val="both"/>
        <w:spacing w:lineRule="auto" w:line="240" w:beforeAutospacing="0" w:afterAutospacing="0"/>
        <w:ind w:firstLine="0" w:left="0"/>
        <w:pStyle w:val="P0"/>
        <w:rPr>
          <w:rFonts w:ascii="Times New Roman" w:hAnsi="Times New Roman"/>
          <w:b w:val="1"/>
          <w:sz w:val="24"/>
        </w:rPr>
      </w:pP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b w:val="0"/>
          <w:sz w:val="24"/>
        </w:rPr>
      </w:pPr>
      <w:r>
        <w:rPr>
          <w:rFonts w:ascii="Wingdings" w:hAnsi="Wingdings"/>
          <w:b w:val="0"/>
          <w:sz w:val="22"/>
        </w:rPr>
        <w:t>Ø</w:t>
      </w:r>
      <w:r>
        <w:rPr>
          <w:rFonts w:ascii="Times New Roman" w:hAnsi="Times New Roman"/>
          <w:b w:val="0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Narodna knjižnica Hum na Sutli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left"/>
        <w:spacing w:lineRule="auto" w:line="240" w:after="0" w:beforeAutospacing="0" w:afterAutospacing="0"/>
        <w:pStyle w:val="P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Stanje obveza na dan 31. prosinac 2023</w:t>
      </w:r>
      <w:r>
        <w:rPr>
          <w:rFonts w:ascii="Arial" w:hAnsi="Arial"/>
          <w:b w:val="1"/>
          <w:sz w:val="22"/>
        </w:rPr>
        <w:t xml:space="preserve">. </w:t>
      </w:r>
      <w:r>
        <w:rPr>
          <w:rFonts w:ascii="Arial" w:hAnsi="Arial"/>
          <w:b w:val="0"/>
          <w:sz w:val="22"/>
        </w:rPr>
        <w:t xml:space="preserve">godine u ukupnom iznosu od 3.029,26 eura, a čine ih: </w:t>
      </w:r>
    </w:p>
    <w:p>
      <w:pPr>
        <w:jc w:val="left"/>
        <w:spacing w:lineRule="auto" w:line="240" w:after="0" w:beforeAutospacing="0" w:afterAutospacing="0"/>
        <w:ind w:firstLine="0" w:left="567"/>
        <w:pStyle w:val="P0"/>
        <w:rPr>
          <w:rFonts w:ascii="Times New Roman" w:hAnsi="Times New Roman"/>
          <w:b w:val="0"/>
          <w:sz w:val="24"/>
        </w:rPr>
      </w:pPr>
      <w:r>
        <w:rPr>
          <w:rFonts w:ascii="Arial" w:hAnsi="Arial"/>
          <w:b w:val="0"/>
          <w:sz w:val="22"/>
        </w:rPr>
        <w:t xml:space="preserve">- nedospjele obveze u iznosu od 2.902,89 eura za bruto plaću za prosinac 2023. godine, </w:t>
      </w:r>
    </w:p>
    <w:p>
      <w:pPr>
        <w:jc w:val="left"/>
        <w:spacing w:lineRule="auto" w:line="240" w:after="0" w:beforeAutospacing="0" w:afterAutospacing="0"/>
        <w:ind w:firstLine="0" w:left="567"/>
        <w:pStyle w:val="P0"/>
        <w:rPr>
          <w:rFonts w:ascii="Times New Roman" w:hAnsi="Times New Roman"/>
          <w:b w:val="0"/>
          <w:sz w:val="24"/>
        </w:rPr>
      </w:pPr>
      <w:r>
        <w:rPr>
          <w:rFonts w:ascii="Arial" w:hAnsi="Arial"/>
          <w:b w:val="0"/>
          <w:sz w:val="22"/>
        </w:rPr>
        <w:t xml:space="preserve">- nedospjele obveze za usluge telefona u iznosu od 57,88 eura,</w:t>
      </w:r>
    </w:p>
    <w:p>
      <w:pPr>
        <w:jc w:val="left"/>
        <w:spacing w:lineRule="auto" w:line="240" w:after="0" w:beforeAutospacing="0" w:afterAutospacing="0"/>
        <w:ind w:firstLine="0" w:left="567"/>
        <w:pStyle w:val="P0"/>
        <w:rPr>
          <w:rFonts w:ascii="Times New Roman" w:hAnsi="Times New Roman"/>
          <w:b w:val="0"/>
          <w:sz w:val="24"/>
        </w:rPr>
      </w:pPr>
      <w:r>
        <w:rPr>
          <w:rFonts w:ascii="Arial" w:hAnsi="Arial"/>
          <w:b w:val="0"/>
          <w:sz w:val="22"/>
        </w:rPr>
        <w:t xml:space="preserve">- dospjele obveze za usluge telefona u iznosu od 2,00 eura,</w:t>
      </w:r>
    </w:p>
    <w:p>
      <w:pPr>
        <w:jc w:val="left"/>
        <w:spacing w:lineRule="auto" w:line="240" w:after="0" w:beforeAutospacing="0" w:afterAutospacing="0"/>
        <w:ind w:firstLine="0" w:left="567"/>
        <w:pStyle w:val="P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nedospjele obveze za računalne usluge u iznosu od 1,66 eura,</w:t>
      </w:r>
    </w:p>
    <w:p>
      <w:pPr>
        <w:jc w:val="left"/>
        <w:spacing w:lineRule="auto" w:line="240" w:after="0" w:beforeAutospacing="0" w:afterAutospacing="0"/>
        <w:ind w:firstLine="0" w:left="567"/>
        <w:pStyle w:val="P0"/>
        <w:rPr>
          <w:rFonts w:ascii="Times New Roman" w:hAnsi="Times New Roman"/>
          <w:b w:val="0"/>
          <w:sz w:val="24"/>
        </w:rPr>
      </w:pPr>
      <w:r>
        <w:rPr>
          <w:rFonts w:ascii="Arial" w:hAnsi="Arial"/>
          <w:b w:val="0"/>
          <w:sz w:val="22"/>
        </w:rPr>
        <w:t xml:space="preserve">- dospjele obveze za računalne usluge u iznosu od 1,66 eura,</w:t>
      </w:r>
    </w:p>
    <w:p>
      <w:pPr>
        <w:jc w:val="left"/>
        <w:spacing w:lineRule="auto" w:line="240" w:after="0" w:beforeAutospacing="0" w:afterAutospacing="0"/>
        <w:ind w:firstLine="0" w:left="567"/>
        <w:pStyle w:val="P0"/>
        <w:rPr>
          <w:rFonts w:ascii="Times New Roman" w:hAnsi="Times New Roman"/>
          <w:b w:val="0"/>
          <w:sz w:val="24"/>
        </w:rPr>
      </w:pPr>
      <w:r>
        <w:rPr>
          <w:rFonts w:ascii="Arial" w:hAnsi="Arial"/>
          <w:b w:val="0"/>
          <w:sz w:val="22"/>
        </w:rPr>
        <w:t xml:space="preserve">- nedospjela obveza za HRT pristojbu u iznosu od 21,24 eura,</w:t>
      </w:r>
    </w:p>
    <w:p>
      <w:pPr>
        <w:jc w:val="left"/>
        <w:spacing w:lineRule="auto" w:line="240" w:after="0" w:beforeAutospacing="0" w:afterAutospacing="0"/>
        <w:ind w:firstLine="0" w:left="567"/>
        <w:pStyle w:val="P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nedospjele obveze za  bankarske usluge u iznosu od 41,93 eura.</w:t>
      </w:r>
    </w:p>
    <w:p>
      <w:pPr>
        <w:jc w:val="left"/>
        <w:spacing w:lineRule="auto" w:line="240" w:after="0" w:beforeAutospacing="0" w:afterAutospacing="0"/>
        <w:ind w:firstLine="0" w:left="567"/>
        <w:pStyle w:val="P0"/>
        <w:rPr>
          <w:rFonts w:ascii="Times New Roman" w:hAnsi="Times New Roman"/>
          <w:b w:val="0"/>
          <w:sz w:val="24"/>
        </w:rPr>
      </w:pPr>
    </w:p>
    <w:p>
      <w:pPr>
        <w:jc w:val="both"/>
        <w:spacing w:lineRule="auto" w:line="240" w:beforeAutospacing="0" w:afterAutospacing="0"/>
        <w:ind w:firstLine="567" w:left="0"/>
        <w:pStyle w:val="P0"/>
        <w:rPr>
          <w:rFonts w:ascii="Times New Roman" w:hAnsi="Times New Roman"/>
          <w:b w:val="0"/>
          <w:sz w:val="24"/>
        </w:rPr>
      </w:pPr>
      <w:r>
        <w:rPr>
          <w:rFonts w:ascii="Wingdings" w:hAnsi="Wingdings"/>
          <w:b w:val="0"/>
          <w:sz w:val="22"/>
        </w:rPr>
        <w:t>Ø</w:t>
      </w:r>
      <w:r>
        <w:rPr>
          <w:rFonts w:ascii="Times New Roman" w:hAnsi="Times New Roman"/>
          <w:b w:val="0"/>
          <w:sz w:val="14"/>
        </w:rPr>
        <w:t xml:space="preserve">  </w:t>
      </w:r>
      <w:r>
        <w:rPr>
          <w:rFonts w:ascii="Arial" w:hAnsi="Arial"/>
          <w:b w:val="1"/>
          <w:sz w:val="22"/>
          <w:u w:val="single"/>
        </w:rPr>
        <w:t xml:space="preserve">Dječji vrtić Balončica Hum na Sutli</w:t>
      </w:r>
      <w:r>
        <w:rPr>
          <w:rFonts w:ascii="Arial" w:hAnsi="Arial"/>
          <w:b w:val="0"/>
          <w:i w:val="1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Arial" w:hAnsi="Arial"/>
          <w:b w:val="0"/>
          <w:sz w:val="22"/>
        </w:rPr>
        <w:t xml:space="preserve">Stanje obveza na dan 31. prosinac 2023</w:t>
      </w:r>
      <w:r>
        <w:rPr>
          <w:rFonts w:ascii="Arial" w:hAnsi="Arial"/>
          <w:b w:val="1"/>
          <w:sz w:val="22"/>
        </w:rPr>
        <w:t xml:space="preserve">. </w:t>
      </w:r>
      <w:r>
        <w:rPr>
          <w:rFonts w:ascii="Arial" w:hAnsi="Arial"/>
          <w:b w:val="0"/>
          <w:sz w:val="22"/>
        </w:rPr>
        <w:t xml:space="preserve">godine u ukupnom iznosu od 44.636,25 eura, a čine ih: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Times New Roman" w:hAnsi="Times New Roman"/>
          <w:b w:val="0"/>
          <w:sz w:val="24"/>
        </w:rPr>
      </w:pPr>
      <w:r>
        <w:rPr>
          <w:rFonts w:ascii="Arial" w:hAnsi="Arial"/>
          <w:b w:val="0"/>
          <w:color w:val="000000"/>
          <w:sz w:val="22"/>
        </w:rPr>
        <w:t xml:space="preserve">- nedospjele obveze za zaposlene za prosinac 2023. u iznosu od 37.746,01 eura,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Times New Roman" w:hAnsi="Times New Roman"/>
          <w:b w:val="0"/>
          <w:sz w:val="24"/>
        </w:rPr>
      </w:pPr>
      <w:r>
        <w:rPr>
          <w:rFonts w:ascii="Arial" w:hAnsi="Arial"/>
          <w:b w:val="0"/>
          <w:color w:val="000000"/>
          <w:sz w:val="22"/>
        </w:rPr>
        <w:t xml:space="preserve">- nedospjele obveze za materijalne u iznosu od 6.617,89 eura,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Times New Roman" w:hAnsi="Times New Roman"/>
          <w:b w:val="0"/>
          <w:sz w:val="24"/>
        </w:rPr>
      </w:pPr>
      <w:r>
        <w:rPr>
          <w:rFonts w:ascii="Arial" w:hAnsi="Arial"/>
          <w:b w:val="0"/>
          <w:color w:val="000000"/>
          <w:sz w:val="22"/>
        </w:rPr>
        <w:t xml:space="preserve">- nedospjele obveze financijske rashode u iznosu od 103,20 eura,</w:t>
      </w:r>
    </w:p>
    <w:p>
      <w:pPr>
        <w:jc w:val="both"/>
        <w:spacing w:lineRule="auto" w:line="240" w:after="0" w:beforeAutospacing="0" w:afterAutospacing="0"/>
        <w:ind w:firstLine="0" w:left="567"/>
        <w:pStyle w:val="P0"/>
        <w:rPr>
          <w:rFonts w:ascii="Times New Roman" w:hAnsi="Times New Roman"/>
          <w:b w:val="0"/>
          <w:sz w:val="24"/>
        </w:rPr>
      </w:pPr>
      <w:r>
        <w:rPr>
          <w:rFonts w:ascii="Arial" w:hAnsi="Arial"/>
          <w:b w:val="0"/>
          <w:color w:val="000000"/>
          <w:sz w:val="22"/>
        </w:rPr>
        <w:t xml:space="preserve">- nedospjele obveze za nabavu nefinancijske imovine  u iznosu od 169,15 eura.</w:t>
      </w:r>
    </w:p>
    <w:p>
      <w:pPr>
        <w:jc w:val="both"/>
        <w:spacing w:lineRule="auto" w:line="240" w:after="0" w:beforeAutospacing="0" w:afterAutospacing="0"/>
        <w:ind w:firstLine="0" w:left="0"/>
        <w:pStyle w:val="P0"/>
        <w:rPr>
          <w:rFonts w:ascii="Times New Roman" w:hAnsi="Times New Roman"/>
          <w:b w:val="0"/>
          <w:sz w:val="24"/>
        </w:rPr>
      </w:pPr>
    </w:p>
    <w:p>
      <w:pPr>
        <w:jc w:val="both"/>
        <w:spacing w:lineRule="auto" w:line="240" w:after="0" w:beforeAutospacing="0" w:afterAutospacing="0"/>
        <w:ind w:firstLine="0" w:left="0"/>
        <w:pStyle w:val="P0"/>
        <w:rPr>
          <w:rFonts w:ascii="Arial" w:hAnsi="Arial"/>
          <w:b w:val="0"/>
          <w:sz w:val="22"/>
        </w:rPr>
      </w:pPr>
    </w:p>
    <w:p>
      <w:pPr>
        <w:jc w:val="both"/>
        <w:spacing w:lineRule="auto" w:line="240" w:after="0" w:beforeAutospacing="0" w:afterAutospacing="0"/>
        <w:ind w:firstLine="0" w:left="0"/>
        <w:pStyle w:val="P0"/>
        <w:rPr>
          <w:rFonts w:ascii="Arial" w:hAnsi="Arial"/>
          <w:b w:val="0"/>
          <w:sz w:val="22"/>
        </w:rPr>
      </w:pPr>
    </w:p>
    <w:p>
      <w:pPr>
        <w:jc w:val="both"/>
        <w:spacing w:lineRule="auto" w:line="240" w:after="0" w:beforeAutospacing="0" w:afterAutospacing="0"/>
        <w:ind w:firstLine="0" w:left="0"/>
        <w:pStyle w:val="P0"/>
        <w:rPr>
          <w:rFonts w:ascii="Arial" w:hAnsi="Arial"/>
          <w:b w:val="0"/>
          <w:sz w:val="22"/>
        </w:rPr>
      </w:pPr>
    </w:p>
    <w:p>
      <w:pPr>
        <w:jc w:val="both"/>
        <w:spacing w:lineRule="auto" w:line="240" w:after="0" w:beforeAutospacing="0" w:afterAutospacing="0"/>
        <w:ind w:firstLine="0" w:left="0"/>
        <w:pStyle w:val="P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  Bilješke sastavila:</w:t>
      </w:r>
    </w:p>
    <w:p>
      <w:pPr>
        <w:jc w:val="both"/>
        <w:spacing w:lineRule="auto" w:line="240" w:after="0" w:beforeAutospacing="0" w:afterAutospacing="0"/>
        <w:ind w:firstLine="0" w:left="0"/>
        <w:pStyle w:val="P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Tatjana Gorišek Jančin </w:t>
      </w:r>
    </w:p>
    <w:p>
      <w:pPr>
        <w:jc w:val="both"/>
        <w:spacing w:lineRule="auto" w:line="240" w:after="0" w:beforeAutospacing="0" w:afterAutospacing="0"/>
        <w:ind w:firstLine="0" w:left="0"/>
        <w:pStyle w:val="P0"/>
        <w:rPr>
          <w:rFonts w:ascii="Arial" w:hAnsi="Arial"/>
          <w:b w:val="0"/>
          <w:sz w:val="22"/>
        </w:rPr>
      </w:pPr>
    </w:p>
    <w:p>
      <w:pPr>
        <w:jc w:val="both"/>
        <w:spacing w:lineRule="auto" w:line="240" w:after="0" w:beforeAutospacing="0" w:afterAutospacing="0"/>
        <w:ind w:firstLine="0" w:left="0"/>
        <w:pStyle w:val="P0"/>
        <w:rPr>
          <w:rFonts w:ascii="Arial" w:hAnsi="Arial"/>
          <w:b w:val="0"/>
          <w:sz w:val="22"/>
        </w:rPr>
      </w:pPr>
    </w:p>
    <w:p>
      <w:pPr>
        <w:jc w:val="both"/>
        <w:spacing w:lineRule="auto" w:line="240" w:after="0" w:beforeAutospacing="0" w:afterAutospacing="0"/>
        <w:ind w:firstLine="0" w:left="0"/>
        <w:pStyle w:val="P0"/>
        <w:rPr>
          <w:rFonts w:ascii="Arial" w:hAnsi="Arial"/>
          <w:b w:val="0"/>
          <w:sz w:val="22"/>
        </w:rPr>
      </w:pPr>
    </w:p>
    <w:p>
      <w:pPr>
        <w:jc w:val="both"/>
        <w:spacing w:lineRule="auto" w:line="240" w:after="0" w:beforeAutospacing="0" w:afterAutospacing="0"/>
        <w:ind w:firstLine="708" w:left="4956"/>
        <w:pStyle w:val="P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    OPĆINSKI NAČELNIK</w:t>
      </w:r>
    </w:p>
    <w:p>
      <w:pPr>
        <w:jc w:val="both"/>
        <w:spacing w:lineRule="auto" w:line="240" w:beforeAutospacing="0" w:afterAutospacing="0"/>
        <w:ind w:firstLine="348" w:left="5316"/>
        <w:pStyle w:val="P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Zvonko Jutriša, dipl. ing. stroj.</w:t>
      </w:r>
    </w:p>
    <w:p>
      <w:pPr>
        <w:jc w:val="both"/>
        <w:spacing w:lineRule="auto" w:line="240" w:after="0" w:beforeAutospacing="0" w:afterAutospacing="0"/>
        <w:ind w:firstLine="708" w:left="4956"/>
        <w:pStyle w:val="P0"/>
        <w:rPr>
          <w:rFonts w:ascii="Times New Roman" w:hAnsi="Times New Roman"/>
          <w:b w:val="0"/>
          <w:sz w:val="24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1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MINISTARSTVO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FINANCIJA, KATANČIĆEVA 5 , ZAGREB, 10000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rFonts w:ascii="Times New Roman" w:hAnsi="Times New Roman"/>
          <w:sz w:val="24"/>
        </w:rPr>
        <w:t xml:space="preserve">2. DRŽAVNI URED ZA REVIZIJU, TKALČIĆEVA 19 , ZAGREB, 10000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2024-02-28T14:49:55Z</dcterms:created>
  <dcterms:modified xsi:type="dcterms:W3CDTF">2024-02-28T14:49:55Z</dcterms:modified>
</cp:coreProperties>
</file>