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noProof w:val="1"/>
          <w:sz w:val="24"/>
        </w:rPr>
        <w:t>Općina</w:t>
      </w:r>
      <w:r>
        <w:rPr>
          <w:rFonts w:ascii="Calibri" w:hAnsi="Calibri"/>
          <w:b w:val="1"/>
          <w:noProof w:val="1"/>
          <w:sz w:val="24"/>
        </w:rPr>
        <w:t xml:space="preserve"> </w:t>
      </w:r>
      <w:r>
        <w:rPr>
          <w:rFonts w:ascii="Calibri" w:hAnsi="Calibri"/>
          <w:b w:val="1"/>
          <w:noProof w:val="1"/>
          <w:sz w:val="24"/>
        </w:rPr>
        <w:t>Hum</w:t>
      </w:r>
      <w:r>
        <w:rPr>
          <w:rFonts w:ascii="Calibri" w:hAnsi="Calibri"/>
          <w:b w:val="1"/>
          <w:noProof w:val="1"/>
          <w:sz w:val="24"/>
        </w:rPr>
        <w:t xml:space="preserve"> </w:t>
      </w:r>
      <w:r>
        <w:rPr>
          <w:rFonts w:ascii="Calibri" w:hAnsi="Calibri"/>
          <w:b w:val="1"/>
          <w:noProof w:val="1"/>
          <w:sz w:val="24"/>
        </w:rPr>
        <w:t>na</w:t>
      </w:r>
      <w:r>
        <w:rPr>
          <w:rFonts w:ascii="Calibri" w:hAnsi="Calibri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4"/>
        </w:rPr>
      </w:pPr>
      <w:r>
        <w:rPr>
          <w:rFonts w:ascii="Calibri" w:hAnsi="Calibri"/>
          <w:b w:val="1"/>
          <w:noProof w:val="1"/>
          <w:color w:val="000000"/>
          <w:sz w:val="24"/>
        </w:rPr>
        <w:t>Općinsko</w:t>
      </w:r>
      <w:r>
        <w:rPr>
          <w:rFonts w:ascii="Calibri" w:hAnsi="Calibri"/>
          <w:b w:val="1"/>
          <w:noProof w:val="1"/>
          <w:color w:val="000000"/>
          <w:sz w:val="24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KLASA: </w:t>
      </w:r>
      <w:r>
        <w:rPr>
          <w:rFonts w:ascii="Calibri" w:hAnsi="Calibri"/>
          <w:sz w:val="24"/>
        </w:rPr>
        <w:t>120-01/24-01/8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URBROJ: </w:t>
      </w:r>
      <w:r>
        <w:rPr>
          <w:rFonts w:ascii="Calibri" w:hAnsi="Calibri"/>
          <w:noProof w:val="1"/>
          <w:sz w:val="24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4"/>
        </w:rPr>
      </w:pPr>
      <w:r>
        <w:rPr>
          <w:rFonts w:ascii="Calibri" w:hAnsi="Calibri"/>
          <w:noProof w:val="1"/>
          <w:sz w:val="24"/>
        </w:rPr>
        <w:t>Hum</w:t>
      </w:r>
      <w:r>
        <w:rPr>
          <w:rFonts w:ascii="Calibri" w:hAnsi="Calibri"/>
          <w:noProof w:val="1"/>
          <w:sz w:val="24"/>
        </w:rPr>
        <w:t xml:space="preserve"> </w:t>
      </w:r>
      <w:r>
        <w:rPr>
          <w:rFonts w:ascii="Calibri" w:hAnsi="Calibri"/>
          <w:noProof w:val="1"/>
          <w:sz w:val="24"/>
        </w:rPr>
        <w:t>na</w:t>
      </w:r>
      <w:r>
        <w:rPr>
          <w:rFonts w:ascii="Calibri" w:hAnsi="Calibri"/>
          <w:noProof w:val="1"/>
          <w:sz w:val="24"/>
        </w:rPr>
        <w:t xml:space="preserve"> </w:t>
      </w:r>
      <w:r>
        <w:rPr>
          <w:rFonts w:ascii="Calibri" w:hAnsi="Calibri"/>
          <w:noProof w:val="1"/>
          <w:sz w:val="24"/>
        </w:rPr>
        <w:t>Sutli</w:t>
      </w:r>
      <w:r>
        <w:rPr>
          <w:rFonts w:ascii="Calibri" w:hAnsi="Calibri"/>
          <w:sz w:val="24"/>
        </w:rPr>
        <w:t xml:space="preserve">, </w:t>
      </w:r>
      <w:r>
        <w:rPr>
          <w:rFonts w:ascii="Calibri" w:hAnsi="Calibri"/>
          <w:noProof w:val="1"/>
          <w:sz w:val="24"/>
        </w:rPr>
        <w:t>25</w:t>
      </w:r>
      <w:r>
        <w:rPr>
          <w:rFonts w:ascii="Calibri" w:hAnsi="Calibri"/>
          <w:noProof w:val="1"/>
          <w:sz w:val="24"/>
        </w:rPr>
        <w:t>.</w:t>
      </w:r>
      <w:r>
        <w:rPr>
          <w:rFonts w:ascii="Calibri" w:hAnsi="Calibri"/>
          <w:noProof w:val="1"/>
          <w:sz w:val="24"/>
        </w:rPr>
        <w:t xml:space="preserve"> </w:t>
      </w:r>
      <w:r>
        <w:rPr>
          <w:rFonts w:ascii="Calibri" w:hAnsi="Calibri"/>
          <w:noProof w:val="1"/>
          <w:sz w:val="24"/>
        </w:rPr>
        <w:t>rujna</w:t>
      </w:r>
      <w:r>
        <w:rPr>
          <w:rFonts w:ascii="Calibri" w:hAnsi="Calibri"/>
          <w:noProof w:val="1"/>
          <w:sz w:val="24"/>
        </w:rPr>
        <w:t xml:space="preserve"> </w:t>
      </w:r>
      <w:r>
        <w:rPr>
          <w:rFonts w:ascii="Calibri" w:hAnsi="Calibri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4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color w:val="000000"/>
          <w:sz w:val="22"/>
        </w:rPr>
        <w:t xml:space="preserve">Na temelju članka 3. članka 4. i  6. stavaka 2.  Zakona o plaćama u lokalnoj i područnoj (regionalnoj) samoupravi (NN 28/10, 10/23), te članka 30. Statuta Općine Hum na Sutli (Službeni glasnik Krapinsko-zagorske  županije br. 9/21) općinsko vijeće Općine Hum na Sutli na prijedlog Općinskog načelnika na sjednici održanoj dana 24. rujan 2024. godine donijelo je 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 D L U K U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 PLAĆI I DRUGIM PRAVIMA OPĆINSKOG NAČELNIKA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OPĆINE HUM NA SUTLI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Calibri" w:hAnsi="Calibri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1.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(1.) Ovom Odlukom utvrđuju se parametri za obračun plaće i naknade za rad  Općinskog načelnika Općine Hum na Sutli ( u daljnjem tekstu: Općinski načelnik).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  <w:t xml:space="preserve">(2.) Izrazi koji se koriste u ovoj Odluci, a imaju rodno značenje koriste se neutralno i odnose se jednako na muški i ženski spol.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2.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Općinski načelnik koji svoju dužnost obavlja profesionalno, ostvaruje pravo na plaću i druga prava iz rada, a vrijeme obavljanja dužnosti uračunava mu se u staž osiguranja.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3.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Plaću Općinskog načelnika čini umnožak koeficijenta i osnovice za obračun plaće uvećan za 0,5 %  za svaku navršenu godinu radnog staža, ukupno najviše 20%.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4.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Osnovica za obračun plaće Općinskog načelnika utvrđuje se sukladno Odluci Vlade Republike Hrvatske o visini osnovice za obračun plaća državnih dužnosnika, sukladno Zakonu o plaćama u lokalnoj i područnoj (regionalnoj) samoupravi.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Za obračun plaće Općinskog načelnika utvrđuje se koeficijent 4,55.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5.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Naknada za rad općinskog načelnika koji dužnost obnaša bez zasnivanja radnog odnosa, iznosi 50% umnoška koeficijenta i osnovice iz prethodnog članka ove Odluke.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6.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Pojedinačno rješenje o visini  mjesečne plaće za rad Općinskog načelnika utvrđene prema odredbama ove Odluke donosi pročelnik Jedinstvenog upravnog odjela.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7</w:t>
      </w:r>
      <w:r>
        <w:rPr>
          <w:rFonts w:ascii="Calibri" w:hAnsi="Calibri"/>
          <w:color w:val="000000"/>
          <w:sz w:val="22"/>
        </w:rPr>
        <w:t>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Za vrijeme obnašanja dužnosti Općinski načelnik ima, osim prava na plaću, pravo na staž osiguranja i ostvaruje prava iz zdravstvenog i mirovinskog osiguranja te ima pravo na naknadu stvarnih materijalnih troškova nastalih u svezi s obnašanjem dužnosti, a ona se odnose na naknadu dnevnica i ostalih putnih troškova za izvršen službeni put, na način, pod uvjetima i u visini utvrđenim propisima o izdacima za korisnike državnog proračuna,   pravo na korištenje službenog vozila i službenog mobilnog telefona, kao i druge eventualne pogodnosti, propisane posebnim internim aktom.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8.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Danom stupanja na snagu ove Odluke prestaje važiti Odluka o određivanju plaće i drugih prava općinskog načelnika Općine Hum na Sutli (Službeni glasnik Krapinsko-zagorske županije broj: 52/2023).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9.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Ova Odluka stupa na snagu osmog dana od dana objave u „Službenom glasniku Krapinsko-zagorske županije“.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ind w:firstLine="708" w:left="2124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                                          PREDSJEDNIK OPĆINSKOG VIJEĆA</w:t>
      </w: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color w:val="000000"/>
          <w:sz w:val="22"/>
        </w:rPr>
        <w:tab/>
        <w:tab/>
        <w:tab/>
        <w:tab/>
        <w:tab/>
        <w:tab/>
        <w:tab/>
        <w:tab/>
        <w:t xml:space="preserve"> </w:t>
        <w:tab/>
        <w:t xml:space="preserve">Mario Antonić</w:t>
      </w: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</w:p>
    <w:p>
      <w:pPr>
        <w:spacing w:lineRule="auto" w:line="240" w:before="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8"/>
        </w:rPr>
      </w:pPr>
      <w:r>
        <w:rPr>
          <w:rFonts w:ascii="Times New Roman" w:hAnsi="Times New Roman"/>
          <w:noProof w:val="1"/>
          <w:sz w:val="18"/>
        </w:rPr>
        <w:t>1</w:t>
      </w:r>
      <w:r>
        <w:rPr>
          <w:rFonts w:ascii="Times New Roman" w:hAnsi="Times New Roman"/>
          <w:noProof w:val="1"/>
          <w:sz w:val="18"/>
        </w:rPr>
        <w:t>.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noProof w:val="1"/>
          <w:sz w:val="18"/>
        </w:rPr>
        <w:t>SLUŽBENI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2024-09-25T09:05:09Z</dcterms:created>
  <dcterms:modified xsi:type="dcterms:W3CDTF">2024-09-25T09:05:09Z</dcterms:modified>
</cp:coreProperties>
</file>