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6.xml" ContentType="application/vnd.openxmlformats-officedocument.wordprocessingml.footer+xml"/>
  <Override PartName="/word/footer5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0" Type="http://schemas.openxmlformats.org/officeDocument/2006/relationships/officeDocument" Target="word/document.xml"/><Relationship Id="coreR0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body>
    <w:p>
      <w:pPr>
        <w:spacing w:lineRule="auto" w:line="240" w:after="0" w:beforeAutospacing="0" w:afterAutospacing="0"/>
        <w:ind w:left="851"/>
        <w:pStyle w:val="P0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  <w:noProof w:val="1"/>
          <w:lang w:eastAsia="hr-HR"/>
        </w:rPr>
        <w:drawing>
          <wp:inline>
            <wp:extent cx="466725" cy="54292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" name="Picture 2"/>
                    <pic:cNvPicPr/>
                  </pic:nvPicPr>
                  <pic:blipFill>
                    <a:blip r:embed="Image1"/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5429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 w:val="1"/>
        </w:rPr>
        <w:t xml:space="preserve">     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REPUBLIKA HRVATSKA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Krapinsko-zagorska županija</w:t>
      </w:r>
      <w:bookmarkStart w:id="0" w:name="_GoBack"/>
      <w:bookmarkEnd w:id="0"/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noProof w:val="1"/>
          <w:sz w:val="24"/>
        </w:rPr>
        <w:t>Općina</w:t>
      </w:r>
      <w:r>
        <w:rPr>
          <w:rFonts w:ascii="Times New Roman" w:hAnsi="Times New Roman"/>
          <w:b w:val="1"/>
          <w:noProof w:val="1"/>
          <w:sz w:val="24"/>
        </w:rPr>
        <w:t xml:space="preserve"> </w:t>
      </w:r>
      <w:r>
        <w:rPr>
          <w:rFonts w:ascii="Times New Roman" w:hAnsi="Times New Roman"/>
          <w:b w:val="1"/>
          <w:noProof w:val="1"/>
          <w:sz w:val="24"/>
        </w:rPr>
        <w:t>Hum</w:t>
      </w:r>
      <w:r>
        <w:rPr>
          <w:rFonts w:ascii="Times New Roman" w:hAnsi="Times New Roman"/>
          <w:b w:val="1"/>
          <w:noProof w:val="1"/>
          <w:sz w:val="24"/>
        </w:rPr>
        <w:t xml:space="preserve"> </w:t>
      </w:r>
      <w:r>
        <w:rPr>
          <w:rFonts w:ascii="Times New Roman" w:hAnsi="Times New Roman"/>
          <w:b w:val="1"/>
          <w:noProof w:val="1"/>
          <w:sz w:val="24"/>
        </w:rPr>
        <w:t>na</w:t>
      </w:r>
      <w:r>
        <w:rPr>
          <w:rFonts w:ascii="Times New Roman" w:hAnsi="Times New Roman"/>
          <w:b w:val="1"/>
          <w:sz w:val="24"/>
        </w:rPr>
        <w:t xml:space="preserve"> Sutli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noProof w:val="1"/>
          <w:color w:val="000000"/>
          <w:sz w:val="24"/>
        </w:rPr>
        <w:t xml:space="preserve">Općinsko vijeće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KLASA: </w:t>
      </w:r>
      <w:r>
        <w:rPr>
          <w:rFonts w:ascii="Times New Roman" w:hAnsi="Times New Roman"/>
          <w:sz w:val="24"/>
        </w:rPr>
        <w:t>400-01/24-01/37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URBROJ: </w:t>
      </w:r>
      <w:r>
        <w:rPr>
          <w:rFonts w:ascii="Times New Roman" w:hAnsi="Times New Roman"/>
          <w:noProof w:val="1"/>
          <w:sz w:val="24"/>
        </w:rPr>
        <w:t>2140-14-01-24-16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i w:val="1"/>
          <w:sz w:val="24"/>
        </w:rPr>
      </w:pPr>
      <w:r>
        <w:rPr>
          <w:rFonts w:ascii="Times New Roman" w:hAnsi="Times New Roman"/>
          <w:noProof w:val="1"/>
          <w:sz w:val="24"/>
        </w:rPr>
        <w:t>Hum</w:t>
      </w:r>
      <w:r>
        <w:rPr>
          <w:rFonts w:ascii="Times New Roman" w:hAnsi="Times New Roman"/>
          <w:noProof w:val="1"/>
          <w:sz w:val="24"/>
        </w:rPr>
        <w:t xml:space="preserve"> </w:t>
      </w:r>
      <w:r>
        <w:rPr>
          <w:rFonts w:ascii="Times New Roman" w:hAnsi="Times New Roman"/>
          <w:noProof w:val="1"/>
          <w:sz w:val="24"/>
        </w:rPr>
        <w:t>na</w:t>
      </w:r>
      <w:r>
        <w:rPr>
          <w:rFonts w:ascii="Times New Roman" w:hAnsi="Times New Roman"/>
          <w:noProof w:val="1"/>
          <w:sz w:val="24"/>
        </w:rPr>
        <w:t xml:space="preserve"> </w:t>
      </w:r>
      <w:r>
        <w:rPr>
          <w:rFonts w:ascii="Times New Roman" w:hAnsi="Times New Roman"/>
          <w:noProof w:val="1"/>
          <w:sz w:val="24"/>
        </w:rPr>
        <w:t>Sutli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noProof w:val="1"/>
          <w:sz w:val="24"/>
        </w:rPr>
        <w:t>16</w:t>
      </w:r>
      <w:r>
        <w:rPr>
          <w:rFonts w:ascii="Times New Roman" w:hAnsi="Times New Roman"/>
          <w:noProof w:val="1"/>
          <w:sz w:val="24"/>
        </w:rPr>
        <w:t>.</w:t>
      </w:r>
      <w:r>
        <w:rPr>
          <w:rFonts w:ascii="Times New Roman" w:hAnsi="Times New Roman"/>
          <w:noProof w:val="1"/>
          <w:sz w:val="24"/>
        </w:rPr>
        <w:t xml:space="preserve"> </w:t>
      </w:r>
      <w:r>
        <w:rPr>
          <w:rFonts w:ascii="Times New Roman" w:hAnsi="Times New Roman"/>
          <w:noProof w:val="1"/>
          <w:sz w:val="24"/>
        </w:rPr>
        <w:t>prosinca</w:t>
      </w:r>
      <w:r>
        <w:rPr>
          <w:rFonts w:ascii="Times New Roman" w:hAnsi="Times New Roman"/>
          <w:noProof w:val="1"/>
          <w:sz w:val="24"/>
        </w:rPr>
        <w:t xml:space="preserve"> </w:t>
      </w:r>
      <w:r>
        <w:rPr>
          <w:rFonts w:ascii="Times New Roman" w:hAnsi="Times New Roman"/>
          <w:sz w:val="24"/>
        </w:rPr>
        <w:t>2024.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jc w:val="both"/>
        <w:spacing w:lineRule="auto" w:line="24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sz w:val="22"/>
        </w:rPr>
        <w:tab/>
        <w:t xml:space="preserve">Na temelju članka 33, 34. i 48. Zakona o komunalnom gospodarstvu (“Narodne novine” broj 68/18, 110/18, 32/20) te članka 30. Statuta Općine Hum na Sutli ("Službeni glasnik Krapinsko-zagorske županije" br. 9/21), Općinsko vijeće Općine Hum na Sutli na sjednici održanoj 16. prosinca 2024. godine donijelo je </w:t>
      </w:r>
    </w:p>
    <w:p>
      <w:pPr>
        <w:jc w:val="center"/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b w:val="1"/>
          <w:sz w:val="28"/>
        </w:rPr>
        <w:t xml:space="preserve">O D L U K U</w:t>
      </w:r>
    </w:p>
    <w:p>
      <w:pPr>
        <w:jc w:val="center"/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b w:val="1"/>
          <w:sz w:val="22"/>
        </w:rPr>
        <w:t xml:space="preserve">o povjeravanju obavljanja komunalnih djelatnosti u 2025. godini </w:t>
      </w:r>
    </w:p>
    <w:p>
      <w:pPr>
        <w:jc w:val="center"/>
        <w:spacing w:lineRule="auto" w:line="240" w:after="24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b w:val="1"/>
          <w:sz w:val="22"/>
        </w:rPr>
        <w:t xml:space="preserve">komunalnom poduzeću "Humkom" d.o.o.</w:t>
      </w:r>
    </w:p>
    <w:p>
      <w:pPr>
        <w:jc w:val="center"/>
        <w:spacing w:lineRule="auto" w:line="24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b w:val="1"/>
          <w:sz w:val="22"/>
        </w:rPr>
        <w:t xml:space="preserve">Članak  1.</w:t>
      </w:r>
    </w:p>
    <w:p>
      <w:pPr>
        <w:jc w:val="both"/>
        <w:spacing w:lineRule="auto" w:line="24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sz w:val="22"/>
        </w:rPr>
        <w:t xml:space="preserve">Ovom Odlukom utvrđuju se komunalne djelatnosti, zajedno s iskazom financijskih sredstava, čije se obavljanje povjerava komunalnom poduzeću "Humkom" d.o.o., Hum na Sutli 175.</w:t>
      </w:r>
    </w:p>
    <w:p>
      <w:pPr>
        <w:jc w:val="center"/>
        <w:spacing w:lineRule="auto" w:line="24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b w:val="1"/>
          <w:sz w:val="22"/>
        </w:rPr>
        <w:t xml:space="preserve">Članak  2.</w:t>
      </w:r>
      <w:r>
        <w:rPr>
          <w:rFonts w:ascii="Calibri" w:hAnsi="Calibri"/>
          <w:b w:val="1"/>
          <w:sz w:val="22"/>
        </w:rPr>
        <w:t xml:space="preserve"> </w:t>
      </w:r>
    </w:p>
    <w:p>
      <w:pPr>
        <w:jc w:val="both"/>
        <w:spacing w:lineRule="auto" w:line="24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sz w:val="22"/>
        </w:rPr>
        <w:t xml:space="preserve">Komunalno poduzeće "Humkom" u 2025. godini obavljat će slijedeće komunalne djelatnosti:</w:t>
      </w:r>
    </w:p>
    <w:tbl>
      <w:tblPr>
        <w:tblStyle w:val="T0"/>
        <w:tblInd w:w="0" w:type="dxa"/>
        <w:tblLayout w:type="autofit"/>
        <w:tblW w:w="0" w:type="auto"/>
      </w:tblPr>
      <w:tblGrid/>
      <w:tr>
        <w:tc>
          <w:tcPr>
            <w:tcW w:w="6629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spacing w:lineRule="auto" w:line="240" w:after="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Calibri" w:hAnsi="Calibri"/>
                <w:sz w:val="22"/>
              </w:rPr>
              <w:t xml:space="preserve">Održavanje čistoće u dijelu koji se odnosi na čišćenje javnih površina</w:t>
            </w:r>
          </w:p>
          <w:p>
            <w:pPr>
              <w:jc w:val="both"/>
              <w:spacing w:lineRule="auto" w:line="240" w:after="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Calibri" w:hAnsi="Calibri"/>
                <w:sz w:val="22"/>
              </w:rPr>
              <w:tab/>
              <w:tab/>
              <w:tab/>
              <w:tab/>
              <w:t xml:space="preserve"> </w:t>
              <w:tab/>
              <w:tab/>
            </w:r>
          </w:p>
        </w:tc>
        <w:tc>
          <w:tcPr>
            <w:tcW w:w="2772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center"/>
              <w:spacing w:lineRule="auto" w:line="240" w:after="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Calibri" w:hAnsi="Calibri"/>
                <w:sz w:val="22"/>
              </w:rPr>
              <w:t xml:space="preserve">40.000,00 €</w:t>
            </w:r>
          </w:p>
        </w:tc>
      </w:tr>
      <w:tr>
        <w:tc>
          <w:tcPr>
            <w:tcW w:w="6629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spacing w:lineRule="auto" w:line="240" w:after="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Calibri" w:hAnsi="Calibri"/>
                <w:sz w:val="22"/>
              </w:rPr>
              <w:t xml:space="preserve">Održavanje čistoće u dijelo koji se odnosi na održavanje javnih površina</w:t>
            </w:r>
          </w:p>
          <w:p>
            <w:pPr>
              <w:jc w:val="both"/>
              <w:spacing w:lineRule="auto" w:line="240" w:after="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w="2772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center"/>
              <w:spacing w:lineRule="auto" w:line="240" w:after="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Calibri" w:hAnsi="Calibri"/>
                <w:sz w:val="22"/>
              </w:rPr>
              <w:t xml:space="preserve">25.000,00 €</w:t>
            </w:r>
          </w:p>
        </w:tc>
      </w:tr>
      <w:tr>
        <w:tc>
          <w:tcPr>
            <w:tcW w:w="6629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spacing w:lineRule="auto" w:line="240" w:after="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Calibri" w:hAnsi="Calibri"/>
                <w:sz w:val="22"/>
              </w:rPr>
              <w:t xml:space="preserve">Uklanjanje snijega sa nogostupa, parkirališta, prilaza školama, mrtvačnicama, vatrogasnim domovima</w:t>
            </w:r>
          </w:p>
        </w:tc>
        <w:tc>
          <w:tcPr>
            <w:tcW w:w="2772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center"/>
              <w:spacing w:lineRule="auto" w:line="240" w:after="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Calibri" w:hAnsi="Calibri"/>
                <w:sz w:val="22"/>
              </w:rPr>
              <w:t xml:space="preserve">10.000,00 €</w:t>
            </w:r>
          </w:p>
        </w:tc>
      </w:tr>
      <w:tr>
        <w:tc>
          <w:tcPr>
            <w:tcW w:w="6629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spacing w:lineRule="auto" w:line="240" w:after="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Calibri" w:hAnsi="Calibri"/>
                <w:sz w:val="22"/>
              </w:rPr>
              <w:t xml:space="preserve">Za dugoročni razvoj i uređenje groblja i mrtvačnica</w:t>
              <w:tab/>
              <w:t xml:space="preserve"> </w:t>
            </w:r>
          </w:p>
          <w:p>
            <w:pPr>
              <w:jc w:val="both"/>
              <w:spacing w:lineRule="auto" w:line="240" w:after="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Calibri" w:hAnsi="Calibri"/>
                <w:sz w:val="22"/>
              </w:rPr>
              <w:tab/>
              <w:t xml:space="preserve"> </w:t>
            </w:r>
          </w:p>
        </w:tc>
        <w:tc>
          <w:tcPr>
            <w:tcW w:w="2772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center"/>
              <w:spacing w:lineRule="auto" w:line="240" w:after="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Calibri" w:hAnsi="Calibri"/>
                <w:sz w:val="22"/>
              </w:rPr>
              <w:t xml:space="preserve">80.000,00 €</w:t>
            </w:r>
          </w:p>
        </w:tc>
      </w:tr>
      <w:tr>
        <w:tc>
          <w:tcPr>
            <w:tcW w:w="6629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Rule="auto" w:line="240" w:after="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Calibri" w:hAnsi="Calibri"/>
                <w:b w:val="1"/>
                <w:sz w:val="22"/>
              </w:rPr>
              <w:t>Ukupno:</w:t>
            </w:r>
          </w:p>
          <w:p>
            <w:pPr>
              <w:spacing w:lineRule="auto" w:line="240" w:after="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Calibri" w:hAnsi="Calibri"/>
                <w:b w:val="1"/>
                <w:sz w:val="22"/>
              </w:rPr>
              <w:t xml:space="preserve"> </w:t>
            </w:r>
          </w:p>
        </w:tc>
        <w:tc>
          <w:tcPr>
            <w:tcW w:w="2772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center"/>
              <w:spacing w:lineRule="auto" w:line="240" w:after="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Calibri" w:hAnsi="Calibri"/>
                <w:b w:val="1"/>
                <w:i w:val="1"/>
                <w:sz w:val="22"/>
              </w:rPr>
              <w:t xml:space="preserve">155.000,00 €</w:t>
            </w:r>
          </w:p>
        </w:tc>
      </w:tr>
    </w:tbl>
    <w:p>
      <w:pPr>
        <w:jc w:val="both"/>
        <w:spacing w:lineRule="auto" w:line="24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b w:val="1"/>
          <w:sz w:val="22"/>
        </w:rPr>
        <w:t xml:space="preserve"> </w:t>
      </w:r>
    </w:p>
    <w:p>
      <w:pPr>
        <w:jc w:val="center"/>
        <w:spacing w:lineRule="auto" w:line="24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b w:val="1"/>
          <w:sz w:val="22"/>
        </w:rPr>
        <w:t xml:space="preserve">Članak 3.</w:t>
      </w:r>
    </w:p>
    <w:p>
      <w:pPr>
        <w:jc w:val="both"/>
        <w:spacing w:lineRule="auto" w:line="24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sz w:val="22"/>
        </w:rPr>
        <w:t xml:space="preserve">Prava i obveze obiju strana u svezi članka 1. ove Odluke uređuju se Ugovorom koji potpisuje Općinski načelnik.</w:t>
      </w:r>
    </w:p>
    <w:p>
      <w:pPr>
        <w:jc w:val="center"/>
        <w:spacing w:lineRule="auto" w:line="24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b w:val="1"/>
          <w:sz w:val="22"/>
        </w:rPr>
        <w:t xml:space="preserve">Članak 4.</w:t>
      </w:r>
    </w:p>
    <w:p>
      <w:pPr>
        <w:jc w:val="both"/>
        <w:spacing w:lineRule="auto" w:line="24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sz w:val="22"/>
        </w:rPr>
        <w:t xml:space="preserve">Ova Odluka objavljuje se u Službenom glasniku Krapinsko-zagorske županije.</w:t>
      </w:r>
    </w:p>
    <w:p>
      <w:pPr>
        <w:jc w:val="both"/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sz w:val="22"/>
        </w:rPr>
        <w:tab/>
        <w:tab/>
        <w:tab/>
        <w:tab/>
        <w:tab/>
        <w:tab/>
        <w:t xml:space="preserve"> </w:t>
        <w:tab/>
        <w:tab/>
        <w:tab/>
        <w:tab/>
        <w:tab/>
        <w:t>PREDSJEDNIK</w:t>
      </w:r>
    </w:p>
    <w:p>
      <w:pPr>
        <w:jc w:val="both"/>
        <w:spacing w:lineRule="auto" w:line="240" w:beforeAutospacing="0" w:afterAutospacing="0"/>
        <w:pStyle w:val="P0"/>
        <w:rPr>
          <w:sz w:val="24"/>
        </w:rPr>
      </w:pPr>
      <w:r>
        <w:rPr>
          <w:rFonts w:ascii="Calibri" w:hAnsi="Calibri"/>
          <w:sz w:val="22"/>
        </w:rPr>
        <w:tab/>
        <w:tab/>
        <w:tab/>
        <w:tab/>
        <w:tab/>
        <w:tab/>
        <w:tab/>
        <w:t xml:space="preserve"> </w:t>
        <w:tab/>
        <w:tab/>
        <w:tab/>
        <w:t xml:space="preserve">         OPĆINSKOG VIJEĆA</w:t>
      </w:r>
      <w:r>
        <w:rPr>
          <w:rFonts w:ascii="Calibri" w:hAnsi="Calibri"/>
          <w:sz w:val="22"/>
        </w:rPr>
        <w:tab/>
        <w:tab/>
        <w:t xml:space="preserve"> </w:t>
        <w:tab/>
        <w:tab/>
        <w:tab/>
        <w:tab/>
        <w:tab/>
        <w:tab/>
        <w:tab/>
        <w:tab/>
        <w:tab/>
        <w:t xml:space="preserve">              Mario Antonić</w:t>
      </w:r>
    </w:p>
    <w:sectPr>
      <w:headerReference w:type="first" r:id="header1"/>
      <w:headerReference w:type="even" r:id="header3"/>
      <w:headerReference w:type="default" r:id="header2"/>
      <w:footerReference w:type="first" r:id="footer4"/>
      <w:footerReference w:type="even" r:id="footer6"/>
      <w:footerReference w:type="default" r:id="footer5"/>
      <w:type w:val="nextPage"/>
      <w:pgSz w:w="11906" w:h="16838"/>
      <w:pgMar w:left="850" w:right="851" w:top="1417" w:bottom="1417" w:header="720" w:footer="720"/>
      <w:cols w:equalWidth="1" w:space="720"/>
      <w:titlePg w:val="1"/>
    </w:sectPr>
  </w:body>
</w:document>
</file>

<file path=word/footer4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p>
    <w:pPr>
      <w:pStyle w:val="P2"/>
    </w:pPr>
  </w:p>
</w:ftr>
</file>

<file path=word/footer5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p>
    <w:pPr>
      <w:pStyle w:val="P2"/>
    </w:pPr>
  </w:p>
</w:ftr>
</file>

<file path=word/footer6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p>
    <w:pPr>
      <w:pStyle w:val="P2"/>
    </w:pPr>
  </w:p>
</w:ftr>
</file>

<file path=word/header1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p>
    <w:pPr>
      <w:jc w:val="right"/>
      <w:pStyle w:val="P1"/>
    </w:pPr>
    <w:r>
      <w:drawing>
        <wp:inline>
          <wp:extent cx="685800" cy="685800"/>
          <wp:docPr id="3" name="Picture 2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3" name="Picture 1"/>
                  <pic:cNvPicPr/>
                </pic:nvPicPr>
                <pic:blipFill>
                  <a:blip r:embed="Image3"/>
                  <a:stretch>
                    <a:fillRect/>
                  </a:stretch>
                </pic:blipFill>
                <pic:spPr>
                  <a:xfrm>
                    <a:off x="0" y="0"/>
                    <a:ext cx="685800" cy="685800"/>
                  </a:xfrm>
                  <a:prstGeom prst="rect"/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p>
    <w:pPr>
      <w:jc w:val="right"/>
      <w:pStyle w:val="P1"/>
      <w:rPr>
        <w:rFonts w:ascii="Times New Roman" w:hAnsi="Times New Roman"/>
      </w:rPr>
    </w:pPr>
    <w:r>
      <w:rPr>
        <w:rFonts w:ascii="Times New Roman" w:hAnsi="Times New Roman"/>
      </w:rPr>
      <w:drawing>
        <wp:inline>
          <wp:extent cx="685800" cy="685800"/>
          <wp:docPr id="2" name="Picture 3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Picture 1"/>
                  <pic:cNvPicPr/>
                </pic:nvPicPr>
                <pic:blipFill>
                  <a:blip r:embed="Image3"/>
                  <a:stretch>
                    <a:fillRect/>
                  </a:stretch>
                </pic:blipFill>
                <pic:spPr>
                  <a:xfrm>
                    <a:off x="0" y="0"/>
                    <a:ext cx="685800" cy="685800"/>
                  </a:xfrm>
                  <a:prstGeom prst="rect"/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p>
    <w:pPr>
      <w:pStyle w:val="P1"/>
    </w:pPr>
  </w:p>
</w:hdr>
</file>

<file path=word/settings.xml><?xml version="1.0" encoding="utf-8"?>
<w:settings xmlns:w="http://schemas.openxmlformats.org/wordprocessingml/2006/main">
  <w:displayBackgroundShape w:val="0"/>
  <w:defaultTabStop w:val="708"/>
  <w:autoHyphenation w:val="0"/>
  <w:evenAndOddHeaders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mall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 w:val="hr-HR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contextualSpacing w:val="0"/>
        <w:jc w:val="left"/>
        <w:spacing w:lineRule="auto" w:line="259" w:before="0" w:after="160" w:beforeAutospacing="0" w:afterAutospacing="0"/>
        <w:ind w:firstLine="0" w:left="0" w:right="0"/>
        <w:outlineLvl w:val="9"/>
      </w:pPr>
    </w:pPrDefault>
  </w:docDefaults>
  <w:style w:type="paragraph" w:styleId="P0" w:default="1">
    <w:name w:val="Normal"/>
    <w:pPr/>
    <w:rPr/>
  </w:style>
  <w:style w:type="paragraph" w:styleId="P1">
    <w:name w:val="Header"/>
    <w:basedOn w:val="P0"/>
    <w:pPr>
      <w:spacing w:lineRule="auto" w:line="240" w:after="0" w:beforeAutospacing="0" w:afterAutospacing="0"/>
      <w:tabs>
        <w:tab w:val="center" w:pos="4536" w:leader="none"/>
        <w:tab w:val="right" w:pos="9072" w:leader="none"/>
      </w:tabs>
    </w:pPr>
    <w:rPr/>
  </w:style>
  <w:style w:type="paragraph" w:styleId="P2">
    <w:name w:val="Footer"/>
    <w:basedOn w:val="P0"/>
    <w:pPr>
      <w:spacing w:lineRule="auto" w:line="240" w:after="0" w:beforeAutospacing="0" w:afterAutospacing="0"/>
      <w:tabs>
        <w:tab w:val="center" w:pos="4536" w:leader="none"/>
        <w:tab w:val="right" w:pos="9072" w:leader="none"/>
      </w:tabs>
    </w:pPr>
    <w:rPr/>
  </w:style>
  <w:style w:type="character" w:styleId="C0" w:default="1">
    <w:semiHidden/>
    <w:name w:val="Default Paragraph Font"/>
    <w:rPr/>
  </w:style>
  <w:style w:type="character" w:styleId="C1">
    <w:name w:val="Hyperlink"/>
    <w:rPr>
      <w:color w:val="0000ff"/>
      <w:u w:val="single"/>
    </w:rPr>
  </w:style>
  <w:style w:type="character" w:styleId="C2">
    <w:semiHidden/>
    <w:name w:val="Line Number"/>
    <w:basedOn w:val="C0"/>
    <w:rPr/>
  </w:style>
  <w:style w:type="table" w:styleId="T0" w:default="1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<?xml version="1.0" encoding="utf-8"?>
<Relationships xmlns="http://schemas.openxmlformats.org/package/2006/relationships"><Relationship Id="Image1" Type="http://schemas.openxmlformats.org/officeDocument/2006/relationships/image" Target="media/image1.png"/><Relationship Id="header1" Type="http://schemas.openxmlformats.org/officeDocument/2006/relationships/header" Target="header1.xml"/><Relationship Id="header3" Type="http://schemas.openxmlformats.org/officeDocument/2006/relationships/header" Target="header3.xml"/><Relationship Id="header2" Type="http://schemas.openxmlformats.org/officeDocument/2006/relationships/header" Target="header2.xml"/><Relationship Id="footer4" Type="http://schemas.openxmlformats.org/officeDocument/2006/relationships/footer" Target="footer4.xml"/><Relationship Id="footer6" Type="http://schemas.openxmlformats.org/officeDocument/2006/relationships/footer" Target="footer6.xml"/><Relationship Id="footer5" Type="http://schemas.openxmlformats.org/officeDocument/2006/relationships/footer" Target="footer5.xml"/><Relationship Id="RelStyle1" Type="http://schemas.openxmlformats.org/officeDocument/2006/relationships/styles" Target="styles.xml"/><Relationship Id="RelSettings1" Type="http://schemas.openxmlformats.org/officeDocument/2006/relationships/settings" Target="settings.xml"/><Relationship Id="RelTheme1" Type="http://schemas.openxmlformats.org/officeDocument/2006/relationships/theme" Target="theme/theme1.xml"/></Relationships>
</file>

<file path=word/_rels/header1.xml.rels><?xml version="1.0" encoding="utf-8"?>
<Relationships xmlns="http://schemas.openxmlformats.org/package/2006/relationships"><Relationship Id="Image3" Type="http://schemas.openxmlformats.org/officeDocument/2006/relationships/image" Target="media/image3.png"/></Relationships>
</file>

<file path=word/_rels/header2.xml.rels><?xml version="1.0" encoding="utf-8"?>
<Relationships xmlns="http://schemas.openxmlformats.org/package/2006/relationships"><Relationship Id="Image3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 Light"/>
        <a:font script="Hant" typeface="新細明體"/>
        <a:font script="Hebr" typeface="Times New Roman"/>
        <a:font script="Jpan" typeface="游ゴシック Light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 panose="020F0502020204030204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"/>
        <a:font script="Hant" typeface="新細明體"/>
        <a:font script="Hebr" typeface="Arial"/>
        <a:font script="Jpan" typeface="游明朝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2024-12-19T09:04:45Z</dcterms:created>
  <dcterms:modified xsi:type="dcterms:W3CDTF">2024-12-19T09:04:45Z</dcterms:modified>
</cp:coreProperties>
</file>