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240-05/24-01/4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2140-14-01-24-2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right="283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Temeljem članka 17. Zakona o sustavu civilne zaštite (NN br. 82/15, 118/18, 31/20, 20/21 i 114/22)  te članka 52 Pravilnika o nositeljima, sadržaju i postupcima izrade planskih dokumenata u civilnoj zaštiti te načinu informiranja javnosti o postupku njihova donošenja (NN 66/2021) i </w:t>
      </w:r>
      <w:r>
        <w:rPr>
          <w:rFonts w:ascii="Calibri" w:hAnsi="Calibri"/>
          <w:color w:val="000000"/>
          <w:sz w:val="22"/>
        </w:rPr>
        <w:t xml:space="preserve">članka  30.</w:t>
      </w:r>
      <w:r>
        <w:rPr>
          <w:rFonts w:ascii="Calibri" w:hAnsi="Calibri"/>
          <w:sz w:val="22"/>
        </w:rPr>
        <w:t xml:space="preserve"> Statuta Općine Hum na Sutli ("Službeni glasnik Krapinsko zagorske županije" broj 9/21), općinsko vijeće Općine Hum na Sutli na sjednici održanoj dana 16. prosinac 2024. godine, donosi sljedeći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jc w:val="center"/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Z A K L J U Č A K</w:t>
      </w:r>
    </w:p>
    <w:p>
      <w:pPr>
        <w:jc w:val="center"/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I.</w:t>
      </w:r>
    </w:p>
    <w:p>
      <w:pPr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Usvaja se godišnji Plan razvoja sustava civilne zaštite na području Općine Hum na Sutli u 2025. godini s financijskim učincima za trogodišnje razdoblje.</w:t>
      </w:r>
    </w:p>
    <w:p>
      <w:pPr>
        <w:jc w:val="center"/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II.</w:t>
      </w:r>
    </w:p>
    <w:p>
      <w:pPr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Godišnji Plan razvoja sustava civilne zaštite na području Općine Hum na Sutli u 2025. godini s financijskim učincima za trogodišnje razdoblje sastavni je dio ovog Zaključka.</w:t>
      </w:r>
    </w:p>
    <w:p>
      <w:pPr>
        <w:jc w:val="center"/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III.</w:t>
      </w:r>
    </w:p>
    <w:p>
      <w:pPr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Zaključak objavit će se u „Službenom glasilu Krapinsko-zagorske županije”.</w:t>
      </w:r>
    </w:p>
    <w:p>
      <w:pPr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57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ab/>
        <w:tab/>
        <w:tab/>
        <w:tab/>
        <w:tab/>
        <w:tab/>
      </w:r>
      <w:r>
        <w:rPr>
          <w:rFonts w:ascii="Calibri" w:hAnsi="Calibri"/>
          <w:b w:val="1"/>
          <w:sz w:val="22"/>
        </w:rPr>
        <w:t xml:space="preserve"> PREDSJEDNIK OPĆINSKOG VIJEĆA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  <w:tab/>
        <w:tab/>
        <w:tab/>
        <w:tab/>
        <w:tab/>
        <w:tab/>
        <w:tab/>
        <w:t xml:space="preserve"> Mario Antonić</w:t>
      </w:r>
    </w:p>
    <w:p>
      <w:pPr>
        <w:jc w:val="right"/>
        <w:spacing w:lineRule="auto" w:line="257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beforeAutospacing="0" w:afterAutospacing="0"/>
        <w:ind w:firstLine="720" w:right="283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</w:t>
      </w:r>
      <w:r>
        <w:rPr>
          <w:rFonts w:ascii="Times New Roman" w:hAnsi="Times New Roman"/>
          <w:b w:val="1"/>
          <w:sz w:val="16"/>
        </w:rPr>
        <w:t>OSTAVIT</w:t>
      </w:r>
      <w:r>
        <w:rPr>
          <w:rFonts w:ascii="Times New Roman" w:hAnsi="Times New Roman"/>
          <w:b w:val="1"/>
          <w:sz w:val="16"/>
        </w:rPr>
        <w:t>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2024-12-16T15:44:30Z</dcterms:created>
  <dcterms:modified xsi:type="dcterms:W3CDTF">2024-12-16T15:44:30Z</dcterms:modified>
</cp:coreProperties>
</file>